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bottom w:val="single" w:color="auto" w:sz="24" w:space="0"/>
        </w:tblBorders>
        <w:tblLayout w:type="fixed"/>
        <w:tblLook w:val="04A0" w:firstRow="1" w:lastRow="0" w:firstColumn="1" w:lastColumn="0" w:noHBand="0" w:noVBand="1"/>
      </w:tblPr>
      <w:tblGrid>
        <w:gridCol w:w="9463"/>
      </w:tblGrid>
      <w:tr>
        <w:tblPrEx/>
        <w:trPr>
          <w:trHeight w:val="2552"/>
        </w:trPr>
        <w:tc>
          <w:tcPr>
            <w:tcBorders>
              <w:top w:val="none" w:color="000000" w:sz="4" w:space="0"/>
              <w:left w:val="none" w:color="000000" w:sz="4" w:space="0"/>
              <w:bottom w:val="single" w:color="auto" w:sz="24" w:space="0"/>
              <w:right w:val="none" w:color="000000" w:sz="4" w:space="0"/>
            </w:tcBorders>
            <w:tcW w:w="9463" w:type="dxa"/>
            <w:textDirection w:val="lrTb"/>
            <w:noWrap w:val="false"/>
          </w:tcPr>
          <w:p>
            <w:pPr>
              <w:jc w:val="center"/>
              <w:keepNext/>
              <w:spacing w:line="360" w:lineRule="auto"/>
              <w:rPr>
                <w:rFonts w:cs="Arial Unicode MS"/>
                <w:b/>
                <w:sz w:val="28"/>
                <w:szCs w:val="20"/>
              </w:rPr>
              <w:outlineLvl w:val="0"/>
            </w:pPr>
            <w:r>
              <w:rPr>
                <w:rFonts w:cs="Arial Unicode MS"/>
                <w:b/>
                <w:sz w:val="28"/>
                <w:szCs w:val="20"/>
              </w:rPr>
              <w:t xml:space="preserve">Р о с с и й с к а я  Ф е д е р а ц и я</w:t>
            </w:r>
            <w:r>
              <w:rPr>
                <w:rFonts w:cs="Arial Unicode MS"/>
                <w:b/>
                <w:sz w:val="28"/>
                <w:szCs w:val="20"/>
              </w:rPr>
            </w:r>
            <w:r>
              <w:rPr>
                <w:rFonts w:cs="Arial Unicode MS"/>
                <w:b/>
                <w:sz w:val="28"/>
                <w:szCs w:val="20"/>
              </w:rPr>
            </w:r>
          </w:p>
          <w:p>
            <w:pPr>
              <w:jc w:val="center"/>
              <w:keepNext/>
              <w:rPr>
                <w:b/>
                <w:sz w:val="32"/>
                <w:szCs w:val="20"/>
              </w:rPr>
              <w:outlineLvl w:val="4"/>
            </w:pPr>
            <w:r>
              <w:rPr>
                <w:b/>
                <w:sz w:val="32"/>
                <w:szCs w:val="20"/>
              </w:rPr>
              <w:t xml:space="preserve">Иркутская область</w:t>
            </w:r>
            <w:r>
              <w:rPr>
                <w:b/>
                <w:sz w:val="32"/>
                <w:szCs w:val="20"/>
              </w:rPr>
            </w:r>
            <w:r>
              <w:rPr>
                <w:b/>
                <w:sz w:val="32"/>
                <w:szCs w:val="20"/>
              </w:rPr>
            </w:r>
          </w:p>
          <w:p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 xml:space="preserve">Тайшетский муниципальный округ Иркутской области</w:t>
            </w:r>
            <w:r>
              <w:rPr>
                <w:b/>
                <w:sz w:val="32"/>
                <w:szCs w:val="20"/>
              </w:rPr>
            </w:r>
            <w:r>
              <w:rPr>
                <w:b/>
                <w:sz w:val="32"/>
                <w:szCs w:val="20"/>
              </w:rPr>
            </w:r>
          </w:p>
          <w:p>
            <w:pPr>
              <w:jc w:val="center"/>
              <w:keepNext/>
              <w:rPr>
                <w:b/>
                <w:sz w:val="32"/>
                <w:szCs w:val="20"/>
              </w:rPr>
              <w:outlineLvl w:val="5"/>
            </w:pPr>
            <w:r>
              <w:rPr>
                <w:b/>
                <w:sz w:val="32"/>
                <w:szCs w:val="20"/>
              </w:rPr>
              <w:t xml:space="preserve">ДУМА ТАЙШЕТСКОГО МУНИЦИПАЛЬНОГО ОКРУГА</w:t>
            </w:r>
            <w:r>
              <w:rPr>
                <w:b/>
                <w:sz w:val="32"/>
                <w:szCs w:val="20"/>
              </w:rPr>
            </w:r>
            <w:r>
              <w:rPr>
                <w:b/>
                <w:sz w:val="32"/>
                <w:szCs w:val="20"/>
              </w:rPr>
            </w:r>
          </w:p>
          <w:p>
            <w:pPr>
              <w:jc w:val="center"/>
              <w:keepNext/>
              <w:rPr>
                <w:b/>
                <w:bCs/>
                <w:sz w:val="32"/>
                <w:szCs w:val="32"/>
              </w:rPr>
              <w:outlineLvl w:val="5"/>
            </w:pPr>
            <w:r>
              <w:rPr>
                <w:b/>
                <w:sz w:val="32"/>
                <w:szCs w:val="20"/>
              </w:rPr>
              <w:t xml:space="preserve">ИРКУТСКОЙ ОБЛАСТИ</w:t>
            </w:r>
            <w:r>
              <w:rPr>
                <w:b/>
                <w:sz w:val="32"/>
                <w:szCs w:val="20"/>
              </w:rPr>
              <w:t xml:space="preserve"> </w:t>
            </w:r>
            <w:r>
              <w:rPr>
                <w:b/>
                <w:bCs/>
                <w:sz w:val="32"/>
                <w:szCs w:val="32"/>
              </w:rPr>
            </w:r>
            <w:r>
              <w:rPr>
                <w:b/>
                <w:bCs/>
                <w:sz w:val="32"/>
                <w:szCs w:val="32"/>
              </w:rPr>
            </w:r>
          </w:p>
          <w:p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</w:r>
            <w:r>
              <w:rPr>
                <w:b/>
                <w:sz w:val="32"/>
                <w:szCs w:val="20"/>
              </w:rPr>
            </w:r>
            <w:r>
              <w:rPr>
                <w:b/>
                <w:sz w:val="32"/>
                <w:szCs w:val="20"/>
              </w:rPr>
            </w:r>
          </w:p>
          <w:p>
            <w:pPr>
              <w:jc w:val="center"/>
              <w:keepNext/>
              <w:rPr>
                <w:b/>
                <w:sz w:val="44"/>
                <w:szCs w:val="20"/>
              </w:rPr>
              <w:outlineLvl w:val="6"/>
            </w:pPr>
            <w:r>
              <w:rPr>
                <w:b/>
                <w:sz w:val="44"/>
                <w:szCs w:val="20"/>
              </w:rPr>
              <w:t xml:space="preserve">РЕШЕНИЕ </w:t>
            </w:r>
            <w:r>
              <w:rPr>
                <w:b/>
                <w:sz w:val="44"/>
                <w:szCs w:val="20"/>
              </w:rPr>
            </w:r>
            <w:r>
              <w:rPr>
                <w:b/>
                <w:sz w:val="44"/>
                <w:szCs w:val="20"/>
              </w:rPr>
            </w:r>
          </w:p>
        </w:tc>
      </w:tr>
    </w:tbl>
    <w:p>
      <w:pPr>
        <w:ind w:right="-568"/>
        <w:rPr>
          <w:szCs w:val="20"/>
        </w:rPr>
      </w:pPr>
      <w:r>
        <w:rPr>
          <w:szCs w:val="20"/>
        </w:rPr>
      </w:r>
      <w:r>
        <w:rPr>
          <w:szCs w:val="20"/>
        </w:rPr>
      </w:r>
      <w:r>
        <w:rPr>
          <w:szCs w:val="20"/>
        </w:rPr>
      </w:r>
    </w:p>
    <w:p>
      <w:pPr>
        <w:jc w:val="both"/>
      </w:pPr>
      <w:r>
        <w:t xml:space="preserve">от «_____»   апреля 202</w:t>
      </w:r>
      <w:r>
        <w:t xml:space="preserve">6</w:t>
      </w:r>
      <w:r>
        <w:t xml:space="preserve"> года                                                      </w:t>
      </w:r>
      <w:r>
        <w:tab/>
      </w:r>
      <w:r>
        <w:tab/>
        <w:t xml:space="preserve">                   № _____</w:t>
      </w:r>
      <w:r/>
    </w:p>
    <w:p>
      <w:pPr>
        <w:widowControl w:val="off"/>
        <w:tabs>
          <w:tab w:val="left" w:pos="7155" w:leader="none"/>
          <w:tab w:val="right" w:pos="10205" w:leader="none"/>
        </w:tabs>
      </w:pPr>
      <w:r>
        <w:t xml:space="preserve">                                                                                                                  </w:t>
      </w:r>
      <w:r/>
    </w:p>
    <w:p>
      <w:pPr>
        <w:ind w:left="-567" w:right="-284" w:firstLine="567"/>
      </w:pPr>
      <w:r>
        <w:t xml:space="preserve">Об утверждении Перечня услуг, которые</w:t>
      </w:r>
      <w:r/>
    </w:p>
    <w:p>
      <w:pPr>
        <w:ind w:left="-567" w:right="-284" w:firstLine="567"/>
      </w:pPr>
      <w:r>
        <w:t xml:space="preserve">являются необходимыми и обязательными</w:t>
      </w:r>
      <w:r/>
    </w:p>
    <w:p>
      <w:pPr>
        <w:ind w:left="-567" w:right="-284" w:firstLine="567"/>
      </w:pPr>
      <w:r>
        <w:t xml:space="preserve">для предоставления муниципальных услуг</w:t>
      </w:r>
      <w:r/>
    </w:p>
    <w:p>
      <w:pPr>
        <w:ind w:left="-567" w:right="-284" w:firstLine="567"/>
      </w:pPr>
      <w:r>
        <w:t xml:space="preserve">и предоставляются организациями,</w:t>
      </w:r>
      <w:r/>
    </w:p>
    <w:p>
      <w:pPr>
        <w:ind w:left="-567" w:right="-284" w:firstLine="567"/>
      </w:pPr>
      <w:r>
        <w:t xml:space="preserve">участвующими в предоставлении</w:t>
      </w:r>
      <w:r/>
    </w:p>
    <w:p>
      <w:pPr>
        <w:ind w:left="-567" w:right="-284" w:firstLine="567"/>
      </w:pPr>
      <w:r>
        <w:t xml:space="preserve">муниципальных услуг  и порядка  определения</w:t>
      </w:r>
      <w:r/>
    </w:p>
    <w:p>
      <w:pPr>
        <w:ind w:left="142" w:right="-284" w:hanging="142"/>
      </w:pPr>
      <w:r>
        <w:t xml:space="preserve">размера платы за оказание таких услуг</w:t>
      </w:r>
      <w:r/>
    </w:p>
    <w:p>
      <w:pPr>
        <w:ind w:left="-567" w:right="-284"/>
      </w:pPr>
      <w:r/>
      <w:r/>
    </w:p>
    <w:p>
      <w:pPr>
        <w:ind w:left="-567" w:right="-284"/>
      </w:pPr>
      <w:r/>
      <w:r/>
    </w:p>
    <w:p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В целях упорядочения  действующих нормативных правовых актов Администрации Тайшетского муниципального окр</w:t>
      </w:r>
      <w:r>
        <w:rPr>
          <w:lang w:eastAsia="en-US"/>
        </w:rPr>
        <w:t xml:space="preserve">уга, в соответствии с</w:t>
      </w:r>
      <w:r>
        <w:rPr>
          <w:rFonts w:eastAsia="Calibri"/>
          <w:color w:val="000000"/>
          <w:lang w:eastAsia="en-US"/>
        </w:rPr>
        <w:t xml:space="preserve">  Федеральным законом</w:t>
      </w:r>
      <w:r>
        <w:rPr>
          <w:rFonts w:eastAsia="Calibri"/>
          <w:color w:val="000000"/>
          <w:lang w:eastAsia="en-US"/>
        </w:rPr>
        <w:t xml:space="preserve">  от 6 октября 2003 года № 131-ФЗ «Об общих принципах организации местного самоуправления в Российской Федерации», </w:t>
      </w:r>
      <w:r>
        <w:rPr>
          <w:lang w:eastAsia="en-US"/>
        </w:rPr>
        <w:t xml:space="preserve">Федеральным законом от 20 марта 2025 года № 33-ФЗ «Об общих принципах организации местного самоуправления в единой системе публичной власти»,  статьей 9 Федерального закона от 27 июля 2010 года № 210-ФЗ «Об организации предоставления государственных </w:t>
      </w:r>
      <w:r>
        <w:rPr>
          <w:lang w:eastAsia="en-US"/>
        </w:rPr>
        <w:t xml:space="preserve">и муниципальных услуг», решением Думы Тайшетского муниципального округа Иркутской области от 22 сентября 2025 года № 10 «Об утверждении Положения о порядке правопреемства органов местного самоуправления Тайшетского муниципального округа Иркутской области»,</w:t>
      </w:r>
      <w:r>
        <w:rPr>
          <w:lang w:eastAsia="en-US"/>
        </w:rPr>
        <w:t xml:space="preserve"> руководствуясь</w:t>
      </w:r>
      <w:r>
        <w:rPr>
          <w:lang w:eastAsia="en-US"/>
        </w:rPr>
        <w:t xml:space="preserve"> статьями 15, 21, 36 Устава Тайшетского муниципального округа Иркутской области, Дума Тайшетского муниципального округа </w:t>
      </w:r>
      <w:r>
        <w:rPr>
          <w:lang w:eastAsia="en-US"/>
        </w:rPr>
        <w:t xml:space="preserve">Иркутской области</w:t>
      </w:r>
      <w:r>
        <w:rPr>
          <w:lang w:eastAsia="en-US"/>
        </w:rPr>
      </w:r>
      <w:r>
        <w:rPr>
          <w:lang w:eastAsia="en-US"/>
        </w:rPr>
      </w:r>
    </w:p>
    <w:p>
      <w:pPr>
        <w:ind w:firstLine="709"/>
        <w:jc w:val="both"/>
        <w:widowControl w:val="off"/>
        <w:rPr>
          <w:lang w:eastAsia="en-US"/>
        </w:rPr>
      </w:pPr>
      <w:r>
        <w:rPr>
          <w:lang w:eastAsia="en-US"/>
        </w:rPr>
      </w:r>
      <w:r>
        <w:rPr>
          <w:lang w:eastAsia="en-US"/>
        </w:rPr>
      </w:r>
      <w:r>
        <w:rPr>
          <w:lang w:eastAsia="en-US"/>
        </w:rPr>
      </w:r>
    </w:p>
    <w:p>
      <w:pPr>
        <w:jc w:val="both"/>
        <w:widowControl w:val="off"/>
        <w:rPr>
          <w:rFonts w:eastAsia="Calibri"/>
          <w:b/>
          <w:lang w:eastAsia="en-US"/>
        </w:rPr>
      </w:pPr>
      <w:r>
        <w:rPr>
          <w:b/>
          <w:lang w:eastAsia="en-US"/>
        </w:rPr>
        <w:t xml:space="preserve">РЕШИЛА:</w:t>
      </w:r>
      <w:r>
        <w:rPr>
          <w:rFonts w:eastAsia="Calibri"/>
          <w:b/>
          <w:lang w:eastAsia="en-US"/>
        </w:rPr>
      </w:r>
      <w:r>
        <w:rPr>
          <w:rFonts w:eastAsia="Calibri"/>
          <w:b/>
          <w:lang w:eastAsia="en-US"/>
        </w:rPr>
      </w:r>
    </w:p>
    <w:p>
      <w:pPr>
        <w:ind w:firstLine="709"/>
        <w:jc w:val="both"/>
        <w:widowControl w:val="off"/>
        <w:rPr>
          <w:lang w:eastAsia="en-US"/>
        </w:rPr>
      </w:pPr>
      <w:r>
        <w:rPr>
          <w:lang w:eastAsia="en-US"/>
        </w:rPr>
      </w:r>
      <w:r>
        <w:rPr>
          <w:lang w:eastAsia="en-US"/>
        </w:rPr>
      </w:r>
      <w:r>
        <w:rPr>
          <w:lang w:eastAsia="en-US"/>
        </w:rPr>
      </w:r>
    </w:p>
    <w:p>
      <w:pPr>
        <w:contextualSpacing/>
        <w:ind w:firstLine="709"/>
        <w:jc w:val="both"/>
        <w:shd w:val="clear" w:color="auto" w:fill="ffffff"/>
        <w:widowControl w:val="off"/>
        <w:rPr>
          <w:lang w:eastAsia="en-US"/>
        </w:rPr>
      </w:pPr>
      <w:r>
        <w:rPr>
          <w:lang w:eastAsia="en-US"/>
        </w:rPr>
        <w:t xml:space="preserve">1. Утвердить Пе</w:t>
      </w:r>
      <w:r>
        <w:rPr>
          <w:lang w:eastAsia="en-US"/>
        </w:rPr>
        <w:t xml:space="preserve">р</w:t>
      </w:r>
      <w:r>
        <w:rPr>
          <w:lang w:eastAsia="en-US"/>
        </w:rPr>
        <w:t xml:space="preserve">ечень услуг, которые являются необходимыми и обязательными для предоставления муниципальных услуг и предоставляются организациями, участвующими в предоставлении муниципальных услуг, и порядок определения размера платы за оказание таких услуг (прилагается).</w:t>
      </w:r>
      <w:r>
        <w:rPr>
          <w:lang w:eastAsia="en-US"/>
        </w:rPr>
      </w:r>
      <w:r>
        <w:rPr>
          <w:lang w:eastAsia="en-US"/>
        </w:rPr>
      </w:r>
    </w:p>
    <w:p>
      <w:pPr>
        <w:contextualSpacing/>
        <w:ind w:firstLine="709"/>
        <w:jc w:val="both"/>
        <w:shd w:val="clear" w:color="auto" w:fill="ffffff"/>
        <w:widowControl w:val="off"/>
        <w:rPr>
          <w:lang w:eastAsia="en-US"/>
        </w:rPr>
      </w:pPr>
      <w:r>
        <w:rPr>
          <w:lang w:eastAsia="en-US"/>
        </w:rPr>
        <w:t xml:space="preserve">2. Признать утратившими силу:</w:t>
      </w:r>
      <w:r>
        <w:rPr>
          <w:lang w:eastAsia="en-US"/>
        </w:rPr>
      </w:r>
      <w:r>
        <w:rPr>
          <w:lang w:eastAsia="en-US"/>
        </w:rPr>
      </w:r>
    </w:p>
    <w:p>
      <w:pPr>
        <w:contextualSpacing/>
        <w:ind w:firstLine="709"/>
        <w:jc w:val="both"/>
        <w:shd w:val="clear" w:color="auto" w:fill="ffffff"/>
        <w:widowControl w:val="off"/>
        <w:rPr>
          <w:lang w:eastAsia="en-US"/>
        </w:rPr>
      </w:pPr>
      <w:r>
        <w:rPr>
          <w:lang w:eastAsia="en-US"/>
        </w:rPr>
        <w:t xml:space="preserve">р</w:t>
      </w:r>
      <w:r>
        <w:rPr>
          <w:lang w:eastAsia="en-US"/>
        </w:rPr>
        <w:t xml:space="preserve">ешение Думы Тайшетского района от 27 марта 2012 года № 107 «Об </w:t>
      </w:r>
      <w:r>
        <w:rPr>
          <w:lang w:eastAsia="en-US"/>
        </w:rPr>
        <w:t xml:space="preserve">утверждении перечня услуг, которые являются необходимыми и обязательными для предоставления муниципальных услуг и предоставляются организациями, участвующими в предоставлении муниципальных услуг, а также порядка определения  платы за оказание таких услуг»;</w:t>
      </w:r>
      <w:r>
        <w:rPr>
          <w:lang w:eastAsia="en-US"/>
        </w:rPr>
      </w:r>
      <w:r>
        <w:rPr>
          <w:lang w:eastAsia="en-US"/>
        </w:rPr>
      </w:r>
    </w:p>
    <w:p>
      <w:pPr>
        <w:contextualSpacing/>
        <w:ind w:firstLine="709"/>
        <w:jc w:val="both"/>
        <w:shd w:val="clear" w:color="auto" w:fill="ffffff"/>
        <w:widowControl w:val="off"/>
        <w:rPr>
          <w:lang w:eastAsia="en-US"/>
        </w:rPr>
      </w:pPr>
      <w:r>
        <w:rPr>
          <w:lang w:eastAsia="en-US"/>
        </w:rPr>
        <w:t xml:space="preserve">р</w:t>
      </w:r>
      <w:r>
        <w:rPr>
          <w:lang w:eastAsia="en-US"/>
        </w:rPr>
        <w:t xml:space="preserve">ешение Думы Тайшетского района от 26 июня 2012 года № 130 «О внесении изменений в решение Думы Тайшетского района от 27.03.2012 г. №107 «Об </w:t>
      </w:r>
      <w:r>
        <w:rPr>
          <w:lang w:eastAsia="en-US"/>
        </w:rPr>
        <w:t xml:space="preserve">утверждении перечня услуг, которые являются необходимыми и обязательными для предоставления муниципальных услуг и предоставляются организациями, участвующими в предоставлении муниципальных услуг, а также порядка определения  платы за оказание таких услуг»;</w:t>
      </w:r>
      <w:r>
        <w:rPr>
          <w:lang w:eastAsia="en-US"/>
        </w:rPr>
      </w:r>
      <w:r>
        <w:rPr>
          <w:lang w:eastAsia="en-US"/>
        </w:rPr>
      </w:r>
    </w:p>
    <w:p>
      <w:pPr>
        <w:contextualSpacing/>
        <w:ind w:firstLine="709"/>
        <w:jc w:val="both"/>
        <w:shd w:val="clear" w:color="auto" w:fill="ffffff"/>
        <w:widowControl w:val="off"/>
        <w:rPr>
          <w:lang w:eastAsia="en-US"/>
        </w:rPr>
      </w:pPr>
      <w:r>
        <w:rPr>
          <w:lang w:eastAsia="en-US"/>
        </w:rPr>
        <w:t xml:space="preserve">р</w:t>
      </w:r>
      <w:r>
        <w:rPr>
          <w:lang w:eastAsia="en-US"/>
        </w:rPr>
        <w:t xml:space="preserve">ешение Думы Тайшетского района от 27 августа 2013 года № 197 «О внесении изменений в решение Думы Тайшетского района от 27.03.2012 г. №107 «Об </w:t>
      </w:r>
      <w:r>
        <w:rPr>
          <w:lang w:eastAsia="en-US"/>
        </w:rPr>
        <w:t xml:space="preserve">утверждении перечня услуг, которые являются необходимыми и обязательными для предоставления муниципальных услуг и предоставляются организациями, участвующими в предоставлении муниципальных услуг, а также порядка определения  платы за оказание таких услуг»;</w:t>
      </w:r>
      <w:r>
        <w:rPr>
          <w:lang w:eastAsia="en-US"/>
        </w:rPr>
      </w:r>
      <w:r>
        <w:rPr>
          <w:lang w:eastAsia="en-US"/>
        </w:rPr>
      </w:r>
    </w:p>
    <w:p>
      <w:pPr>
        <w:contextualSpacing/>
        <w:ind w:firstLine="709"/>
        <w:jc w:val="both"/>
        <w:shd w:val="clear" w:color="auto" w:fill="ffffff"/>
        <w:widowControl w:val="off"/>
        <w:rPr>
          <w:lang w:eastAsia="en-US"/>
        </w:rPr>
      </w:pPr>
      <w:r>
        <w:rPr>
          <w:lang w:eastAsia="en-US"/>
        </w:rPr>
        <w:t xml:space="preserve">р</w:t>
      </w:r>
      <w:r>
        <w:rPr>
          <w:lang w:eastAsia="en-US"/>
        </w:rPr>
        <w:t xml:space="preserve">ешение Думы Тайшетского района от 23 июня 2015 года № 320 «О внесении изменений в решение Думы Тайшетского района от 27.03.2012 г. №107 «Об </w:t>
      </w:r>
      <w:r>
        <w:rPr>
          <w:lang w:eastAsia="en-US"/>
        </w:rPr>
        <w:t xml:space="preserve">утверждении перечня услуг, которые являются необходимыми и обязательными для предоставления муниципальных услуг и предоставляются организациями, участвующими в предоставлении муниципальных услуг, а также порядка определения  платы за оказание таких услуг»;</w:t>
      </w:r>
      <w:r>
        <w:rPr>
          <w:lang w:eastAsia="en-US"/>
        </w:rPr>
      </w:r>
      <w:r>
        <w:rPr>
          <w:lang w:eastAsia="en-US"/>
        </w:rPr>
      </w:r>
    </w:p>
    <w:p>
      <w:pPr>
        <w:contextualSpacing/>
        <w:ind w:firstLine="709"/>
        <w:jc w:val="both"/>
        <w:shd w:val="clear" w:color="auto" w:fill="ffffff"/>
        <w:widowControl w:val="off"/>
        <w:rPr>
          <w:lang w:eastAsia="en-US"/>
        </w:rPr>
      </w:pPr>
      <w:r>
        <w:rPr>
          <w:lang w:eastAsia="en-US"/>
        </w:rPr>
        <w:t xml:space="preserve">р</w:t>
      </w:r>
      <w:r>
        <w:rPr>
          <w:lang w:eastAsia="en-US"/>
        </w:rPr>
        <w:t xml:space="preserve">ешение Думы Тайшетского городского поселения от 26 апреля 2012 года № 22  «Об утвержд</w:t>
      </w:r>
      <w:r>
        <w:rPr>
          <w:lang w:eastAsia="en-US"/>
        </w:rPr>
        <w:t xml:space="preserve">ении перечня услуг, которые являются необходимыми и обязательными для предоставления муниципальных услуг и предоставляются организациями, участвующими в предоставлении муниципальных услуг, а также порядка определения размера платы за оказание таких услуг»;</w:t>
      </w:r>
      <w:r>
        <w:rPr>
          <w:lang w:eastAsia="en-US"/>
        </w:rPr>
      </w:r>
      <w:r>
        <w:rPr>
          <w:lang w:eastAsia="en-US"/>
        </w:rPr>
      </w:r>
    </w:p>
    <w:p>
      <w:pPr>
        <w:contextualSpacing/>
        <w:ind w:firstLine="709"/>
        <w:jc w:val="both"/>
        <w:shd w:val="clear" w:color="auto" w:fill="ffffff"/>
        <w:widowControl w:val="off"/>
        <w:rPr>
          <w:lang w:eastAsia="en-US"/>
        </w:rPr>
      </w:pPr>
      <w:r>
        <w:rPr>
          <w:lang w:eastAsia="en-US"/>
        </w:rPr>
        <w:t xml:space="preserve">р</w:t>
      </w:r>
      <w:r>
        <w:rPr>
          <w:lang w:eastAsia="en-US"/>
        </w:rPr>
        <w:t xml:space="preserve">ешение Думы Тайшетского городского поселения от 4 марта 2021 года № 211 «О внесении изменений в решение Думы Тайшетского городского поселения от 26 апреля 2012 года № 22 «Об утвержде</w:t>
      </w:r>
      <w:r>
        <w:rPr>
          <w:lang w:eastAsia="en-US"/>
        </w:rPr>
        <w:t xml:space="preserve">нии перечня услуг, которые являются необходимыми и обязательными для предоставления муниципальных услуг и предоставляются организациями, участвующими в предоставлении муниципальных услуг, а также порядка определения  размера платы за оказание таких услуг»;</w:t>
      </w:r>
      <w:r>
        <w:rPr>
          <w:lang w:eastAsia="en-US"/>
        </w:rPr>
      </w:r>
      <w:r>
        <w:rPr>
          <w:lang w:eastAsia="en-US"/>
        </w:rPr>
      </w:r>
    </w:p>
    <w:p>
      <w:pPr>
        <w:contextualSpacing/>
        <w:ind w:firstLine="709"/>
        <w:jc w:val="both"/>
        <w:shd w:val="clear" w:color="auto" w:fill="ffffff"/>
        <w:widowControl w:val="off"/>
        <w:rPr>
          <w:lang w:eastAsia="en-US"/>
        </w:rPr>
      </w:pPr>
      <w:r>
        <w:rPr>
          <w:lang w:eastAsia="en-US"/>
        </w:rPr>
        <w:t xml:space="preserve">р</w:t>
      </w:r>
      <w:r>
        <w:rPr>
          <w:lang w:eastAsia="en-US"/>
        </w:rPr>
        <w:t xml:space="preserve">ешение Думы Юртинского городского поселения от 17 мая 2012 года № 18  «Об утвержде</w:t>
      </w:r>
      <w:r>
        <w:rPr>
          <w:lang w:eastAsia="en-US"/>
        </w:rPr>
        <w:t xml:space="preserve">нии перечня услуг, которые являются необходимыми и обязательными для предоставления муниципальных услуг и предоставляются организациями, участвующими в предоставлении муниципальных услуг, а также порядка определения размера  платы за оказание таких услуг»;</w:t>
      </w:r>
      <w:r>
        <w:rPr>
          <w:lang w:eastAsia="en-US"/>
        </w:rPr>
      </w:r>
      <w:r>
        <w:rPr>
          <w:lang w:eastAsia="en-US"/>
        </w:rPr>
      </w:r>
    </w:p>
    <w:p>
      <w:pPr>
        <w:contextualSpacing/>
        <w:ind w:firstLine="709"/>
        <w:jc w:val="both"/>
        <w:shd w:val="clear" w:color="auto" w:fill="ffffff"/>
        <w:widowControl w:val="off"/>
        <w:rPr>
          <w:lang w:eastAsia="en-US"/>
        </w:rPr>
      </w:pPr>
      <w:r>
        <w:rPr>
          <w:lang w:eastAsia="en-US"/>
        </w:rPr>
        <w:t xml:space="preserve">р</w:t>
      </w:r>
      <w:r>
        <w:rPr>
          <w:lang w:eastAsia="en-US"/>
        </w:rPr>
        <w:t xml:space="preserve">ешение Думы Юртинского городского поселения от 23 января 2013 года № 42 «О внесении изменений и дополнений в решение Думы Юртинского городского поселения «Об утверждении перечня услуг, котор</w:t>
      </w:r>
      <w:r>
        <w:rPr>
          <w:lang w:eastAsia="en-US"/>
        </w:rPr>
        <w:t xml:space="preserve">ые являются необходимыми и обязательными для предоставления муниципальных услуг и предоставляются организациями, участвующими в предоставлении муниципальных услуг, а также порядка определения  размера платы за оказание таких услуг» от 17 мая 2012 года № 18</w:t>
      </w:r>
      <w:r>
        <w:rPr>
          <w:lang w:eastAsia="en-US"/>
        </w:rPr>
        <w:t xml:space="preserve">»</w:t>
      </w:r>
      <w:r>
        <w:rPr>
          <w:lang w:eastAsia="en-US"/>
        </w:rPr>
        <w:t xml:space="preserve">;</w:t>
      </w:r>
      <w:r>
        <w:rPr>
          <w:lang w:eastAsia="en-US"/>
        </w:rPr>
      </w:r>
      <w:r>
        <w:rPr>
          <w:lang w:eastAsia="en-US"/>
        </w:rPr>
      </w:r>
    </w:p>
    <w:p>
      <w:pPr>
        <w:contextualSpacing/>
        <w:ind w:firstLine="709"/>
        <w:jc w:val="both"/>
        <w:shd w:val="clear" w:color="auto" w:fill="ffffff"/>
        <w:widowControl w:val="off"/>
        <w:rPr>
          <w:lang w:eastAsia="en-US"/>
        </w:rPr>
      </w:pPr>
      <w:r>
        <w:rPr>
          <w:lang w:eastAsia="en-US"/>
        </w:rPr>
        <w:t xml:space="preserve">р</w:t>
      </w:r>
      <w:r>
        <w:rPr>
          <w:lang w:eastAsia="en-US"/>
        </w:rPr>
        <w:t xml:space="preserve">ешение Думы Половино – Черемховского муниципального образования от 17 марта 2015 года № 45  «Об утверждении Перечня услуг, которые являются необходимыми и обязательными для предоставления муниципальных услуг»;</w:t>
      </w:r>
      <w:r>
        <w:rPr>
          <w:lang w:eastAsia="en-US"/>
        </w:rPr>
      </w:r>
      <w:r>
        <w:rPr>
          <w:lang w:eastAsia="en-US"/>
        </w:rPr>
      </w:r>
    </w:p>
    <w:p>
      <w:pPr>
        <w:contextualSpacing/>
        <w:ind w:firstLine="709"/>
        <w:jc w:val="both"/>
        <w:shd w:val="clear" w:color="auto" w:fill="ffffff"/>
        <w:widowControl w:val="off"/>
        <w:rPr>
          <w:lang w:eastAsia="en-US"/>
        </w:rPr>
      </w:pPr>
      <w:r>
        <w:rPr>
          <w:lang w:eastAsia="en-US"/>
        </w:rPr>
        <w:t xml:space="preserve">решение Думы Половино – Черемховского муниципального образования от 3</w:t>
      </w:r>
      <w:r>
        <w:rPr>
          <w:lang w:eastAsia="en-US"/>
        </w:rPr>
        <w:t xml:space="preserve">0 июня 2021 года № 77  «О внесении изменений в решение Думы Половино – Черемховского муниципального образования от 17 марта 2015 года № 45 «Об утверждении Перечня услуг, которые являются необходимыми и обязательными для предоставления муниципальных услуг»;</w:t>
      </w:r>
      <w:r>
        <w:rPr>
          <w:lang w:eastAsia="en-US"/>
        </w:rPr>
      </w:r>
      <w:r>
        <w:rPr>
          <w:lang w:eastAsia="en-US"/>
        </w:rPr>
      </w:r>
    </w:p>
    <w:p>
      <w:pPr>
        <w:contextualSpacing/>
        <w:ind w:firstLine="709"/>
        <w:jc w:val="both"/>
        <w:shd w:val="clear" w:color="auto" w:fill="ffffff"/>
        <w:widowControl w:val="off"/>
        <w:rPr>
          <w:lang w:eastAsia="en-US"/>
        </w:rPr>
      </w:pPr>
      <w:r>
        <w:rPr>
          <w:lang w:eastAsia="en-US"/>
        </w:rPr>
        <w:t xml:space="preserve">р</w:t>
      </w:r>
      <w:r>
        <w:rPr>
          <w:lang w:eastAsia="en-US"/>
        </w:rPr>
        <w:t xml:space="preserve">ешение Думы Венгерского муниципа</w:t>
      </w:r>
      <w:r>
        <w:rPr>
          <w:lang w:eastAsia="en-US"/>
        </w:rPr>
        <w:t xml:space="preserve">льного образования от 10 января 2014 года № 31 «Об утверждении Перечня услуг, которые являются необходимыми и обязательными для предоставления муниципальных услуг Администрацией Венгерского муниципального и Порядка определения размера и платы их оказания»;</w:t>
      </w:r>
      <w:r>
        <w:rPr>
          <w:lang w:eastAsia="en-US"/>
        </w:rPr>
      </w:r>
      <w:r>
        <w:rPr>
          <w:lang w:eastAsia="en-US"/>
        </w:rPr>
      </w:r>
    </w:p>
    <w:p>
      <w:pPr>
        <w:contextualSpacing/>
        <w:ind w:firstLine="709"/>
        <w:jc w:val="both"/>
        <w:shd w:val="clear" w:color="auto" w:fill="ffffff"/>
        <w:widowControl w:val="off"/>
        <w:rPr>
          <w:lang w:eastAsia="en-US"/>
        </w:rPr>
      </w:pPr>
      <w:r>
        <w:rPr>
          <w:lang w:eastAsia="en-US"/>
        </w:rPr>
        <w:t xml:space="preserve">р</w:t>
      </w:r>
      <w:r>
        <w:rPr>
          <w:lang w:eastAsia="en-US"/>
        </w:rPr>
        <w:t xml:space="preserve">ешение Думы Шиткинского муниципального образования от 7 ноября 2013 года № 39  «Об утверждении перечня услуг, которые являются необходимыми и обязательными для предоставления муниципальных услуг, а также порядка определения  платы за оказание таких услуг»;</w:t>
      </w:r>
      <w:r>
        <w:rPr>
          <w:lang w:eastAsia="en-US"/>
        </w:rPr>
      </w:r>
      <w:r>
        <w:rPr>
          <w:lang w:eastAsia="en-US"/>
        </w:rPr>
      </w:r>
    </w:p>
    <w:p>
      <w:pPr>
        <w:contextualSpacing/>
        <w:ind w:firstLine="709"/>
        <w:jc w:val="both"/>
        <w:shd w:val="clear" w:color="auto" w:fill="ffffff"/>
        <w:widowControl w:val="off"/>
        <w:rPr>
          <w:lang w:eastAsia="en-US"/>
        </w:rPr>
      </w:pPr>
      <w:r>
        <w:rPr>
          <w:lang w:eastAsia="en-US"/>
        </w:rPr>
        <w:t xml:space="preserve">р</w:t>
      </w:r>
      <w:r>
        <w:rPr>
          <w:lang w:eastAsia="en-US"/>
        </w:rPr>
        <w:t xml:space="preserve">ешение Думы Черчетского муниципального образования от 17 июля 2012 года № 98  «Об утверждении перечня услуг, которые являются необходимыми и обязательными для предоставления муниципальных услуг, а также порядка определения  платы за оказание </w:t>
      </w:r>
      <w:r>
        <w:rPr>
          <w:lang w:eastAsia="en-US"/>
        </w:rPr>
        <w:t xml:space="preserve">таких услуг»;</w:t>
      </w:r>
      <w:r>
        <w:rPr>
          <w:lang w:eastAsia="en-US"/>
        </w:rPr>
      </w:r>
      <w:r>
        <w:rPr>
          <w:lang w:eastAsia="en-US"/>
        </w:rPr>
      </w:r>
    </w:p>
    <w:p>
      <w:pPr>
        <w:contextualSpacing/>
        <w:ind w:firstLine="709"/>
        <w:jc w:val="both"/>
        <w:shd w:val="clear" w:color="auto" w:fill="ffffff"/>
        <w:widowControl w:val="off"/>
        <w:rPr>
          <w:lang w:eastAsia="en-US"/>
        </w:rPr>
      </w:pPr>
      <w:r>
        <w:rPr>
          <w:lang w:eastAsia="en-US"/>
        </w:rPr>
        <w:t xml:space="preserve">р</w:t>
      </w:r>
      <w:r>
        <w:rPr>
          <w:lang w:eastAsia="en-US"/>
        </w:rPr>
        <w:t xml:space="preserve">ешение Думы Нижнезаимского муниципального образования от 12 апреля 2013 года № 32а «Об утверждении перечня услуг, которые являются необходимыми и обязательными для предоставления муниципальных услуг</w:t>
      </w:r>
      <w:r>
        <w:rPr>
          <w:lang w:eastAsia="en-US"/>
        </w:rPr>
        <w:t xml:space="preserve"> администрацией Нижнезаимского муниципального образования и Порядка определения размера платы за оказание услуг, которые являются необходимыми и обязательными для предоставления муниципальных услуг администрацией Нижнезаимского муниципального образования»;</w:t>
      </w:r>
      <w:r>
        <w:rPr>
          <w:lang w:eastAsia="en-US"/>
        </w:rPr>
      </w:r>
      <w:r>
        <w:rPr>
          <w:lang w:eastAsia="en-US"/>
        </w:rPr>
      </w:r>
    </w:p>
    <w:p>
      <w:pPr>
        <w:contextualSpacing/>
        <w:ind w:firstLine="709"/>
        <w:jc w:val="both"/>
        <w:shd w:val="clear" w:color="auto" w:fill="ffffff"/>
        <w:widowControl w:val="off"/>
        <w:rPr>
          <w:lang w:eastAsia="en-US"/>
        </w:rPr>
      </w:pPr>
      <w:r>
        <w:rPr>
          <w:lang w:eastAsia="en-US"/>
        </w:rPr>
        <w:t xml:space="preserve">р</w:t>
      </w:r>
      <w:r>
        <w:rPr>
          <w:lang w:eastAsia="en-US"/>
        </w:rPr>
        <w:t xml:space="preserve">еш</w:t>
      </w:r>
      <w:r>
        <w:rPr>
          <w:lang w:eastAsia="en-US"/>
        </w:rPr>
        <w:t xml:space="preserve">ение Думы Джогинского муниципального образования от 20 августа 2013 года № 18  «Об утверждении перечня услуг, которые являются необходимыми и обязательными для предоставления муниципальных услуг, а также порядка определения  платы за оказание таких услуг»;</w:t>
      </w:r>
      <w:r>
        <w:rPr>
          <w:lang w:eastAsia="en-US"/>
        </w:rPr>
      </w:r>
      <w:r>
        <w:rPr>
          <w:lang w:eastAsia="en-US"/>
        </w:rPr>
      </w:r>
    </w:p>
    <w:p>
      <w:pPr>
        <w:contextualSpacing/>
        <w:ind w:firstLine="709"/>
        <w:jc w:val="both"/>
        <w:shd w:val="clear" w:color="auto" w:fill="ffffff"/>
        <w:widowControl w:val="off"/>
        <w:rPr>
          <w:lang w:eastAsia="en-US"/>
        </w:rPr>
      </w:pPr>
      <w:r>
        <w:rPr>
          <w:lang w:eastAsia="en-US"/>
        </w:rPr>
        <w:t xml:space="preserve">р</w:t>
      </w:r>
      <w:r>
        <w:rPr>
          <w:lang w:eastAsia="en-US"/>
        </w:rPr>
        <w:t xml:space="preserve">ешение Думы Джогинского муниципального образования от 28 октября 2013 года № 22  «О внесении измене</w:t>
      </w:r>
      <w:r>
        <w:rPr>
          <w:lang w:eastAsia="en-US"/>
        </w:rPr>
        <w:t xml:space="preserve">ний в решении Думы Джогинского муниципального образования от 20.08.2013 г. №18 «Об утверждении перечня услуг, которые являются необходимыми и обязательными для предоставления муниципальных услуг, а также порядка определения  платы за оказание таких услуг»;</w:t>
      </w:r>
      <w:r>
        <w:rPr>
          <w:lang w:eastAsia="en-US"/>
        </w:rPr>
      </w:r>
      <w:r>
        <w:rPr>
          <w:lang w:eastAsia="en-US"/>
        </w:rPr>
      </w:r>
    </w:p>
    <w:p>
      <w:pPr>
        <w:contextualSpacing/>
        <w:ind w:firstLine="709"/>
        <w:jc w:val="both"/>
        <w:shd w:val="clear" w:color="auto" w:fill="ffffff"/>
        <w:widowControl w:val="off"/>
        <w:rPr>
          <w:lang w:eastAsia="en-US"/>
        </w:rPr>
      </w:pPr>
      <w:r>
        <w:rPr>
          <w:lang w:eastAsia="en-US"/>
        </w:rPr>
        <w:t xml:space="preserve">р</w:t>
      </w:r>
      <w:r>
        <w:rPr>
          <w:lang w:eastAsia="en-US"/>
        </w:rPr>
        <w:t xml:space="preserve">ешение Думы Джогинского муниципального образования от 25 сентября 2014 года № 47  «О внесении измене</w:t>
      </w:r>
      <w:r>
        <w:rPr>
          <w:lang w:eastAsia="en-US"/>
        </w:rPr>
        <w:t xml:space="preserve">ний в решении Думы Джогинского муниципального образования от 20.08.2013 г. №18 «Об утверждении перечня услуг, которые являются необходимыми и обязательными для предоставления муниципальных услуг, а также порядка определения  платы за оказание таких услуг»;</w:t>
      </w:r>
      <w:r>
        <w:rPr>
          <w:lang w:eastAsia="en-US"/>
        </w:rPr>
      </w:r>
      <w:r>
        <w:rPr>
          <w:lang w:eastAsia="en-US"/>
        </w:rPr>
      </w:r>
    </w:p>
    <w:p>
      <w:pPr>
        <w:contextualSpacing/>
        <w:ind w:firstLine="709"/>
        <w:jc w:val="both"/>
        <w:shd w:val="clear" w:color="auto" w:fill="ffffff"/>
        <w:widowControl w:val="off"/>
        <w:rPr>
          <w:lang w:eastAsia="en-US"/>
        </w:rPr>
      </w:pPr>
      <w:r>
        <w:rPr>
          <w:lang w:eastAsia="en-US"/>
        </w:rPr>
        <w:t xml:space="preserve">р</w:t>
      </w:r>
      <w:r>
        <w:rPr>
          <w:lang w:eastAsia="en-US"/>
        </w:rPr>
        <w:t xml:space="preserve">ешение Думы Джогинского муниципального образования от 23 января 2015 года № 59  «О внесении измене</w:t>
      </w:r>
      <w:r>
        <w:rPr>
          <w:lang w:eastAsia="en-US"/>
        </w:rPr>
        <w:t xml:space="preserve">ний в решении Думы Джогинского муниципального образования от 20.08.2013 г. №18 «Об утверждении перечня услуг, которые являются необходимыми и обязательными для предоставления муниципальных услуг, а также порядка определения  платы за оказание таких услуг»;</w:t>
      </w:r>
      <w:r>
        <w:rPr>
          <w:lang w:eastAsia="en-US"/>
        </w:rPr>
      </w:r>
      <w:r>
        <w:rPr>
          <w:lang w:eastAsia="en-US"/>
        </w:rPr>
      </w:r>
    </w:p>
    <w:p>
      <w:pPr>
        <w:contextualSpacing/>
        <w:ind w:firstLine="709"/>
        <w:jc w:val="both"/>
        <w:shd w:val="clear" w:color="auto" w:fill="ffffff"/>
        <w:widowControl w:val="off"/>
        <w:rPr>
          <w:lang w:eastAsia="en-US"/>
        </w:rPr>
      </w:pPr>
      <w:r>
        <w:rPr>
          <w:lang w:eastAsia="en-US"/>
        </w:rPr>
        <w:t xml:space="preserve">р</w:t>
      </w:r>
      <w:r>
        <w:rPr>
          <w:lang w:eastAsia="en-US"/>
        </w:rPr>
        <w:t xml:space="preserve">ешение Думы Джогинского муниципального образования от 28 августа 2015 года № 74  «О внесении измене</w:t>
      </w:r>
      <w:r>
        <w:rPr>
          <w:lang w:eastAsia="en-US"/>
        </w:rPr>
        <w:t xml:space="preserve">ний в решении Думы Джогинского муниципального образования от 20.08.2013 г. №18 «Об утверждении перечня услуг, которые являются необходимыми и обязательными для предоставления муниципальных услуг, а также порядка определения  платы за оказание таких услуг»;</w:t>
      </w:r>
      <w:r>
        <w:rPr>
          <w:lang w:eastAsia="en-US"/>
        </w:rPr>
      </w:r>
      <w:r>
        <w:rPr>
          <w:lang w:eastAsia="en-US"/>
        </w:rPr>
      </w:r>
    </w:p>
    <w:p>
      <w:pPr>
        <w:contextualSpacing/>
        <w:ind w:firstLine="709"/>
        <w:jc w:val="both"/>
        <w:shd w:val="clear" w:color="auto" w:fill="ffffff"/>
        <w:widowControl w:val="off"/>
        <w:rPr>
          <w:lang w:eastAsia="en-US"/>
        </w:rPr>
      </w:pPr>
      <w:r>
        <w:rPr>
          <w:lang w:eastAsia="en-US"/>
        </w:rPr>
        <w:t xml:space="preserve">р</w:t>
      </w:r>
      <w:r>
        <w:rPr>
          <w:lang w:eastAsia="en-US"/>
        </w:rPr>
        <w:t xml:space="preserve">ешение Думы Джогинского муниципального образования от 30 марта 2016 года № 90  «О внесении измене</w:t>
      </w:r>
      <w:r>
        <w:rPr>
          <w:lang w:eastAsia="en-US"/>
        </w:rPr>
        <w:t xml:space="preserve">ний в решении Думы Джогинского муниципального образования от 20.08.2013 г. №18 «Об утверждении перечня услуг, которые являются необходимыми и обязательными для предоставления муниципальных услуг, а также порядка определения  платы за оказание таких услуг»;</w:t>
      </w:r>
      <w:r>
        <w:rPr>
          <w:lang w:eastAsia="en-US"/>
        </w:rPr>
      </w:r>
      <w:r>
        <w:rPr>
          <w:lang w:eastAsia="en-US"/>
        </w:rPr>
      </w:r>
    </w:p>
    <w:p>
      <w:pPr>
        <w:contextualSpacing/>
        <w:ind w:firstLine="709"/>
        <w:jc w:val="both"/>
        <w:shd w:val="clear" w:color="auto" w:fill="ffffff"/>
        <w:widowControl w:val="off"/>
        <w:rPr>
          <w:lang w:eastAsia="en-US"/>
        </w:rPr>
      </w:pPr>
      <w:r>
        <w:rPr>
          <w:lang w:eastAsia="en-US"/>
        </w:rPr>
        <w:t xml:space="preserve">р</w:t>
      </w:r>
      <w:r>
        <w:rPr>
          <w:lang w:eastAsia="en-US"/>
        </w:rPr>
        <w:t xml:space="preserve">ешение Думы Джогинского муниципального образования от 2 сентября 2016 года № 100 «О внесении измене</w:t>
      </w:r>
      <w:r>
        <w:rPr>
          <w:lang w:eastAsia="en-US"/>
        </w:rPr>
        <w:t xml:space="preserve">ний в решении Думы Джогинского муниципального образования от 20.08.2013 г. №18 «Об утверждении перечня услуг, которые являются необходимыми и обязательными для предоставления муниципальных услуг, а также порядка определения  платы за оказание таких услуг»;</w:t>
      </w:r>
      <w:r>
        <w:rPr>
          <w:lang w:eastAsia="en-US"/>
        </w:rPr>
      </w:r>
      <w:r>
        <w:rPr>
          <w:lang w:eastAsia="en-US"/>
        </w:rPr>
      </w:r>
    </w:p>
    <w:p>
      <w:pPr>
        <w:contextualSpacing/>
        <w:ind w:firstLine="709"/>
        <w:jc w:val="both"/>
        <w:shd w:val="clear" w:color="auto" w:fill="ffffff"/>
        <w:widowControl w:val="off"/>
        <w:rPr>
          <w:lang w:eastAsia="en-US"/>
        </w:rPr>
      </w:pPr>
      <w:r>
        <w:rPr>
          <w:lang w:eastAsia="en-US"/>
        </w:rPr>
        <w:t xml:space="preserve">р</w:t>
      </w:r>
      <w:r>
        <w:rPr>
          <w:lang w:eastAsia="en-US"/>
        </w:rPr>
        <w:t xml:space="preserve">ешение Думы Тамтачетского му</w:t>
      </w:r>
      <w:r>
        <w:rPr>
          <w:lang w:eastAsia="en-US"/>
        </w:rPr>
        <w:t xml:space="preserve">ниципального образования от 10 октября 2012 года № 160  «Об утверждении перечня услуг, которые являются необходимыми и обязательными для предоставления муниципальных услуг и предоставляются организациями, участвующими в предоставлении муниципальных услуг»;</w:t>
      </w:r>
      <w:r>
        <w:rPr>
          <w:lang w:eastAsia="en-US"/>
        </w:rPr>
      </w:r>
      <w:r>
        <w:rPr>
          <w:lang w:eastAsia="en-US"/>
        </w:rPr>
      </w:r>
    </w:p>
    <w:p>
      <w:pPr>
        <w:contextualSpacing/>
        <w:ind w:firstLine="709"/>
        <w:jc w:val="both"/>
        <w:shd w:val="clear" w:color="auto" w:fill="ffffff"/>
        <w:widowControl w:val="off"/>
        <w:rPr>
          <w:lang w:eastAsia="en-US"/>
        </w:rPr>
      </w:pPr>
      <w:r>
        <w:rPr>
          <w:lang w:eastAsia="en-US"/>
        </w:rPr>
        <w:t xml:space="preserve">р</w:t>
      </w:r>
      <w:r>
        <w:rPr>
          <w:lang w:eastAsia="en-US"/>
        </w:rPr>
        <w:t xml:space="preserve">е</w:t>
      </w:r>
      <w:r>
        <w:rPr>
          <w:lang w:eastAsia="en-US"/>
        </w:rPr>
        <w:t xml:space="preserve">шение Думы Шелаевского муниципального образования от 26 апреля 2012 года № 86  «Об утверждении перечня услуг, которые являются необходимыми и обязательными для предоставления муниципальных услуг, а также порядка определения  платы за оказание таких услуг»;</w:t>
      </w:r>
      <w:r>
        <w:rPr>
          <w:lang w:eastAsia="en-US"/>
        </w:rPr>
      </w:r>
      <w:r>
        <w:rPr>
          <w:lang w:eastAsia="en-US"/>
        </w:rPr>
      </w:r>
    </w:p>
    <w:p>
      <w:pPr>
        <w:contextualSpacing/>
        <w:ind w:firstLine="709"/>
        <w:jc w:val="both"/>
        <w:shd w:val="clear" w:color="auto" w:fill="ffffff"/>
        <w:widowControl w:val="off"/>
        <w:rPr>
          <w:lang w:eastAsia="en-US"/>
        </w:rPr>
      </w:pPr>
      <w:r>
        <w:rPr>
          <w:lang w:eastAsia="en-US"/>
        </w:rPr>
        <w:t xml:space="preserve">р</w:t>
      </w:r>
      <w:r>
        <w:rPr>
          <w:lang w:eastAsia="en-US"/>
        </w:rPr>
        <w:t xml:space="preserve">ешение Думы Новобирюсинского муниципальног</w:t>
      </w:r>
      <w:r>
        <w:rPr>
          <w:lang w:eastAsia="en-US"/>
        </w:rPr>
        <w:t xml:space="preserve">о образования от 14 июня 2012 года № 89 «Об утверждении перечня услуг, которые являются необходимыми и обязательными для предоставления муниципальных услуг и предоставляются организациями, участвующими в предоставлении муниципальных услуг, а также порядка </w:t>
      </w:r>
      <w:r>
        <w:rPr>
          <w:lang w:eastAsia="en-US"/>
        </w:rPr>
        <w:t xml:space="preserve">определения  платы за оказание таких услуг»;</w:t>
      </w:r>
      <w:r>
        <w:rPr>
          <w:lang w:eastAsia="en-US"/>
        </w:rPr>
      </w:r>
      <w:r>
        <w:rPr>
          <w:lang w:eastAsia="en-US"/>
        </w:rPr>
      </w:r>
    </w:p>
    <w:p>
      <w:pPr>
        <w:contextualSpacing/>
        <w:ind w:firstLine="709"/>
        <w:jc w:val="both"/>
        <w:shd w:val="clear" w:color="auto" w:fill="ffffff"/>
        <w:widowControl w:val="off"/>
        <w:rPr>
          <w:lang w:eastAsia="en-US"/>
        </w:rPr>
      </w:pPr>
      <w:r>
        <w:rPr>
          <w:lang w:eastAsia="en-US"/>
        </w:rPr>
        <w:t xml:space="preserve">р</w:t>
      </w:r>
      <w:r>
        <w:rPr>
          <w:lang w:eastAsia="en-US"/>
        </w:rPr>
        <w:t xml:space="preserve">ешение Думы Новобирюсинского муниципального образования от 26 августа 2015 года № 65 «О внесении изменений в решение Думы Новобирюсинского муниципального образования от 14.06.2012 г. № 89 «Об </w:t>
      </w:r>
      <w:r>
        <w:rPr>
          <w:lang w:eastAsia="en-US"/>
        </w:rPr>
        <w:t xml:space="preserve">утверждении перечня услуг, которые являются необходимыми и обязательными для предоставления муниципальных услуг и предоставляются организациями, участвующими в предоставлении муниципальных услуг, а также порядка определения  платы за оказание таких услуг»;</w:t>
      </w:r>
      <w:r>
        <w:rPr>
          <w:lang w:eastAsia="en-US"/>
        </w:rPr>
      </w:r>
      <w:r>
        <w:rPr>
          <w:lang w:eastAsia="en-US"/>
        </w:rPr>
      </w:r>
    </w:p>
    <w:p>
      <w:pPr>
        <w:contextualSpacing/>
        <w:ind w:firstLine="709"/>
        <w:jc w:val="both"/>
        <w:shd w:val="clear" w:color="auto" w:fill="ffffff"/>
        <w:widowControl w:val="off"/>
        <w:rPr>
          <w:lang w:eastAsia="en-US"/>
        </w:rPr>
      </w:pPr>
      <w:r>
        <w:rPr>
          <w:lang w:eastAsia="en-US"/>
        </w:rPr>
        <w:t xml:space="preserve">р</w:t>
      </w:r>
      <w:r>
        <w:rPr>
          <w:lang w:eastAsia="en-US"/>
        </w:rPr>
        <w:t xml:space="preserve">ешение Думы Тимирязевского муниципального образования от 29 июля 2014 года № 58 «Об </w:t>
      </w:r>
      <w:r>
        <w:rPr>
          <w:lang w:eastAsia="en-US"/>
        </w:rPr>
        <w:t xml:space="preserve">утверждении перечня услуг, которые являются необходимыми и обязательными для предоставления муниципальных услуг и предоставляются организациями, участвующими в предоставлении муниципальных услуг, а также порядка определения  платы за оказание таких услуг»;</w:t>
      </w:r>
      <w:r>
        <w:rPr>
          <w:lang w:eastAsia="en-US"/>
        </w:rPr>
      </w:r>
      <w:r>
        <w:rPr>
          <w:lang w:eastAsia="en-US"/>
        </w:rPr>
      </w:r>
    </w:p>
    <w:p>
      <w:pPr>
        <w:contextualSpacing/>
        <w:ind w:firstLine="709"/>
        <w:jc w:val="both"/>
        <w:shd w:val="clear" w:color="auto" w:fill="ffffff"/>
        <w:widowControl w:val="off"/>
        <w:rPr>
          <w:lang w:eastAsia="en-US"/>
        </w:rPr>
      </w:pPr>
      <w:r>
        <w:rPr>
          <w:lang w:eastAsia="en-US"/>
        </w:rPr>
        <w:t xml:space="preserve">р</w:t>
      </w:r>
      <w:r>
        <w:rPr>
          <w:lang w:eastAsia="en-US"/>
        </w:rPr>
        <w:t xml:space="preserve">ешение Думы Бирюсинского муниципального образования от 16 августа 2021 года № 123 «Об утверждении Перечня государственных и муниципальных услуг администрации Бирюсинского муниципального образования, предоставляемых органами местного самоуправления»;</w:t>
      </w:r>
      <w:r>
        <w:rPr>
          <w:lang w:eastAsia="en-US"/>
        </w:rPr>
      </w:r>
      <w:r>
        <w:rPr>
          <w:lang w:eastAsia="en-US"/>
        </w:rPr>
      </w:r>
    </w:p>
    <w:p>
      <w:pPr>
        <w:contextualSpacing/>
        <w:ind w:firstLine="709"/>
        <w:jc w:val="both"/>
        <w:shd w:val="clear" w:color="auto" w:fill="ffffff"/>
        <w:widowControl w:val="off"/>
        <w:rPr>
          <w:lang w:eastAsia="en-US"/>
        </w:rPr>
      </w:pPr>
      <w:r>
        <w:rPr>
          <w:lang w:eastAsia="en-US"/>
        </w:rPr>
        <w:t xml:space="preserve">р</w:t>
      </w:r>
      <w:r>
        <w:rPr>
          <w:lang w:eastAsia="en-US"/>
        </w:rPr>
        <w:t xml:space="preserve">ешение Думы Бирюсинского муниципального образования от 30 ноября 2021 года № 131 «О внесении изменений и допо</w:t>
      </w:r>
      <w:r>
        <w:rPr>
          <w:lang w:eastAsia="en-US"/>
        </w:rPr>
        <w:t xml:space="preserve">лнений в решение Думы Бирюсинского муниципального образования от 16 августа 2021 г. №123 «Об утверждении Перечня государственных и муниципальных услуг администрации Бирюсинского муниципального образования, предоставляемых органами местного самоуправления»;</w:t>
      </w:r>
      <w:r>
        <w:rPr>
          <w:lang w:eastAsia="en-US"/>
        </w:rPr>
      </w:r>
      <w:r>
        <w:rPr>
          <w:lang w:eastAsia="en-US"/>
        </w:rPr>
      </w:r>
    </w:p>
    <w:p>
      <w:pPr>
        <w:contextualSpacing/>
        <w:ind w:firstLine="709"/>
        <w:jc w:val="both"/>
        <w:shd w:val="clear" w:color="auto" w:fill="ffffff"/>
        <w:widowControl w:val="off"/>
        <w:rPr>
          <w:lang w:eastAsia="en-US"/>
        </w:rPr>
      </w:pPr>
      <w:r>
        <w:rPr>
          <w:lang w:eastAsia="en-US"/>
        </w:rPr>
        <w:t xml:space="preserve">р</w:t>
      </w:r>
      <w:r>
        <w:rPr>
          <w:lang w:eastAsia="en-US"/>
        </w:rPr>
        <w:t xml:space="preserve">ешение Думы Бирюсинского городского поселения от 22 марта 2012 года № 400  «Об утверждении Перечня услуг, которые являются необходимыми и обязательными для предоставления муниципальных услуг и Порядка определения размера платы за оказание таких услуг»;</w:t>
      </w:r>
      <w:r>
        <w:rPr>
          <w:lang w:eastAsia="en-US"/>
        </w:rPr>
      </w:r>
      <w:r>
        <w:rPr>
          <w:lang w:eastAsia="en-US"/>
        </w:rPr>
      </w:r>
    </w:p>
    <w:p>
      <w:pPr>
        <w:contextualSpacing/>
        <w:ind w:firstLine="709"/>
        <w:jc w:val="both"/>
        <w:shd w:val="clear" w:color="auto" w:fill="ffffff"/>
        <w:widowControl w:val="off"/>
        <w:rPr>
          <w:lang w:eastAsia="en-US"/>
        </w:rPr>
      </w:pPr>
      <w:r>
        <w:rPr>
          <w:lang w:eastAsia="en-US"/>
        </w:rPr>
        <w:t xml:space="preserve">р</w:t>
      </w:r>
      <w:r>
        <w:rPr>
          <w:lang w:eastAsia="en-US"/>
        </w:rPr>
        <w:t xml:space="preserve">ешение Думы Николаевского му</w:t>
      </w:r>
      <w:r>
        <w:rPr>
          <w:lang w:eastAsia="en-US"/>
        </w:rPr>
        <w:t xml:space="preserve">ниципального образования от 30 августа 2012 года № 102  «Об утверждении перечня услуг, которые являются необходимыми и обязательными для предоставления муниципальных услуг и предоставляются организациями, участвующими в предоставлении муниципальных услуг»;</w:t>
      </w:r>
      <w:r>
        <w:rPr>
          <w:lang w:eastAsia="en-US"/>
        </w:rPr>
      </w:r>
      <w:r>
        <w:rPr>
          <w:lang w:eastAsia="en-US"/>
        </w:rPr>
      </w:r>
    </w:p>
    <w:p>
      <w:pPr>
        <w:contextualSpacing/>
        <w:ind w:firstLine="709"/>
        <w:jc w:val="both"/>
        <w:shd w:val="clear" w:color="auto" w:fill="ffffff"/>
        <w:widowControl w:val="off"/>
        <w:rPr>
          <w:lang w:eastAsia="en-US"/>
        </w:rPr>
      </w:pPr>
      <w:r>
        <w:rPr>
          <w:lang w:eastAsia="en-US"/>
        </w:rPr>
        <w:t xml:space="preserve">р</w:t>
      </w:r>
      <w:r>
        <w:rPr>
          <w:lang w:eastAsia="en-US"/>
        </w:rPr>
        <w:t xml:space="preserve">ешение Думы Березовског</w:t>
      </w:r>
      <w:r>
        <w:rPr>
          <w:lang w:eastAsia="en-US"/>
        </w:rPr>
        <w:t xml:space="preserve">о муниципального образования от 5 апреля 2012 года № 86  «Об утверждении перечня услуг, которые являются необходимыми и обязательными для предоставления муниципальных услуг и предоставляются организациями, участвующими в предоставлении муниципальных услуг»</w:t>
      </w:r>
      <w:r>
        <w:rPr>
          <w:lang w:eastAsia="en-US"/>
        </w:rPr>
        <w:t xml:space="preserve">;</w:t>
      </w:r>
      <w:r>
        <w:rPr>
          <w:lang w:eastAsia="en-US"/>
        </w:rPr>
      </w:r>
      <w:r>
        <w:rPr>
          <w:lang w:eastAsia="en-US"/>
        </w:rPr>
      </w:r>
    </w:p>
    <w:p>
      <w:pPr>
        <w:contextualSpacing/>
        <w:ind w:firstLine="709"/>
        <w:jc w:val="both"/>
        <w:shd w:val="clear" w:color="auto" w:fill="ffffff"/>
        <w:widowControl w:val="off"/>
        <w:rPr>
          <w:lang w:eastAsia="en-US"/>
        </w:rPr>
      </w:pPr>
      <w:r>
        <w:rPr>
          <w:lang w:eastAsia="en-US"/>
        </w:rPr>
        <w:t xml:space="preserve">р</w:t>
      </w:r>
      <w:r>
        <w:rPr>
          <w:lang w:eastAsia="en-US"/>
        </w:rPr>
        <w:t xml:space="preserve">ешение Думы Разгонского муниципального образования от 28 августа 2012 года № 108  «Об утверждении перечня услуг, которые являются необходимыми и обязательными для предоставления муниципальных услуг и предоставляются организациями, участвующими в пред</w:t>
      </w:r>
      <w:r>
        <w:rPr>
          <w:lang w:eastAsia="en-US"/>
        </w:rPr>
        <w:t xml:space="preserve">оставлении муниципальных услуг»;</w:t>
      </w:r>
      <w:r>
        <w:rPr>
          <w:lang w:eastAsia="en-US"/>
        </w:rPr>
      </w:r>
      <w:r>
        <w:rPr>
          <w:lang w:eastAsia="en-US"/>
        </w:rPr>
      </w:r>
    </w:p>
    <w:p>
      <w:pPr>
        <w:contextualSpacing/>
        <w:ind w:firstLine="709"/>
        <w:jc w:val="both"/>
        <w:shd w:val="clear" w:color="auto" w:fill="ffffff"/>
        <w:widowControl w:val="off"/>
        <w:rPr>
          <w:lang w:eastAsia="en-US"/>
        </w:rPr>
      </w:pPr>
      <w:r>
        <w:rPr>
          <w:lang w:eastAsia="en-US"/>
        </w:rPr>
        <w:t xml:space="preserve">р</w:t>
      </w:r>
      <w:r>
        <w:rPr>
          <w:lang w:eastAsia="en-US"/>
        </w:rPr>
        <w:t xml:space="preserve">ешение Думы Бузыкановского муниципального образования от 25 января 20</w:t>
      </w:r>
      <w:r>
        <w:rPr>
          <w:lang w:eastAsia="en-US"/>
        </w:rPr>
        <w:t xml:space="preserve">13 года № 14 «Об утверждении Перечня услуг, которые являются необходимыми и обязательными для предоставления муниципальных услуг и предоставляются организациями, участвующими в предоставлении муниципальных услуг органами местного самоуправления Бузыкановск</w:t>
      </w:r>
      <w:r>
        <w:rPr>
          <w:lang w:eastAsia="en-US"/>
        </w:rPr>
        <w:t xml:space="preserve">ого муниципального образования»;</w:t>
      </w:r>
      <w:r>
        <w:rPr>
          <w:lang w:eastAsia="en-US"/>
        </w:rPr>
      </w:r>
      <w:r>
        <w:rPr>
          <w:lang w:eastAsia="en-US"/>
        </w:rPr>
      </w:r>
    </w:p>
    <w:p>
      <w:pPr>
        <w:contextualSpacing/>
        <w:ind w:firstLine="709"/>
        <w:jc w:val="both"/>
        <w:shd w:val="clear" w:color="auto" w:fill="ffffff"/>
        <w:widowControl w:val="off"/>
        <w:rPr>
          <w:lang w:eastAsia="en-US"/>
        </w:rPr>
      </w:pPr>
      <w:r>
        <w:rPr>
          <w:lang w:eastAsia="en-US"/>
        </w:rPr>
        <w:t xml:space="preserve">р</w:t>
      </w:r>
      <w:r>
        <w:rPr>
          <w:lang w:eastAsia="en-US"/>
        </w:rPr>
        <w:t xml:space="preserve">ешение Думы Бузыкановского муниципального образования от 12 декабря 2013 года №</w:t>
      </w:r>
      <w:r>
        <w:rPr>
          <w:lang w:eastAsia="en-US"/>
        </w:rPr>
        <w:t xml:space="preserve"> 34 «О внесении изменений в Перечень услуг, которые являются необходимыми и обязательными для предоставления муниципальных услуг и предоставляются организациями, участвующими в предоставлении муниципальных услуг органами местного самоуправления Бузыкановск</w:t>
      </w:r>
      <w:r>
        <w:rPr>
          <w:lang w:eastAsia="en-US"/>
        </w:rPr>
        <w:t xml:space="preserve">ого муниципального образования»;</w:t>
      </w:r>
      <w:r>
        <w:rPr>
          <w:lang w:eastAsia="en-US"/>
        </w:rPr>
      </w:r>
      <w:r>
        <w:rPr>
          <w:lang w:eastAsia="en-US"/>
        </w:rPr>
      </w:r>
    </w:p>
    <w:p>
      <w:pPr>
        <w:contextualSpacing/>
        <w:ind w:firstLine="709"/>
        <w:jc w:val="both"/>
        <w:shd w:val="clear" w:color="auto" w:fill="ffffff"/>
        <w:widowControl w:val="off"/>
        <w:rPr>
          <w:lang w:eastAsia="en-US"/>
        </w:rPr>
      </w:pPr>
      <w:r>
        <w:rPr>
          <w:lang w:eastAsia="en-US"/>
        </w:rPr>
        <w:t xml:space="preserve">р</w:t>
      </w:r>
      <w:r>
        <w:rPr>
          <w:lang w:eastAsia="en-US"/>
        </w:rPr>
        <w:t xml:space="preserve">ешение Думы Мирнинского муниципального образования от 25</w:t>
      </w:r>
      <w:r>
        <w:rPr>
          <w:lang w:eastAsia="en-US"/>
        </w:rPr>
        <w:t xml:space="preserve"> </w:t>
      </w:r>
      <w:r>
        <w:rPr>
          <w:lang w:eastAsia="en-US"/>
        </w:rPr>
        <w:t xml:space="preserve">января 2013 года № 9 «Об утверждении Перечня услуг, которые являются необходимыми и обязательными для предоставления муниципальных услуг, а также порядка определения платы за оказание таких услуг»;  </w:t>
      </w:r>
      <w:r>
        <w:rPr>
          <w:lang w:eastAsia="en-US"/>
        </w:rPr>
      </w:r>
      <w:r>
        <w:rPr>
          <w:lang w:eastAsia="en-US"/>
        </w:rPr>
      </w:r>
    </w:p>
    <w:p>
      <w:pPr>
        <w:contextualSpacing/>
        <w:ind w:firstLine="709"/>
        <w:jc w:val="both"/>
        <w:shd w:val="clear" w:color="auto" w:fill="ffffff"/>
        <w:widowControl w:val="off"/>
        <w:rPr>
          <w:lang w:eastAsia="en-US"/>
        </w:rPr>
      </w:pPr>
      <w:r>
        <w:rPr>
          <w:lang w:eastAsia="en-US"/>
        </w:rPr>
        <w:t xml:space="preserve">р</w:t>
      </w:r>
      <w:r>
        <w:rPr>
          <w:lang w:eastAsia="en-US"/>
        </w:rPr>
        <w:t xml:space="preserve">ешение Думы Полинчетского муниципального образования от 25 ноября 2013 года № 32 «Об утверждении Перечня услуг, которые являются необходимыми и обязательными </w:t>
      </w:r>
      <w:r>
        <w:rPr>
          <w:lang w:eastAsia="en-US"/>
        </w:rPr>
        <w:t xml:space="preserve">для предоставления муниципальных услуг, а также порядка определения платы за оказание таких услуг». </w:t>
      </w:r>
      <w:r>
        <w:rPr>
          <w:lang w:eastAsia="en-US"/>
        </w:rPr>
      </w:r>
      <w:r>
        <w:rPr>
          <w:lang w:eastAsia="en-US"/>
        </w:rPr>
      </w:r>
    </w:p>
    <w:p>
      <w:pPr>
        <w:contextualSpacing/>
        <w:ind w:firstLine="709"/>
        <w:jc w:val="both"/>
        <w:shd w:val="clear" w:color="auto" w:fill="ffffff"/>
        <w:widowControl w:val="off"/>
        <w:rPr>
          <w:lang w:eastAsia="en-US"/>
        </w:rPr>
      </w:pPr>
      <w:r>
        <w:rPr>
          <w:lang w:eastAsia="en-US"/>
        </w:rPr>
        <w:t xml:space="preserve">3.  Настоящее решение вступает в силу со дня его официального опубликования.</w:t>
      </w:r>
      <w:r>
        <w:rPr>
          <w:lang w:eastAsia="en-US"/>
        </w:rPr>
      </w:r>
      <w:r>
        <w:rPr>
          <w:lang w:eastAsia="en-US"/>
        </w:rPr>
      </w:r>
    </w:p>
    <w:p>
      <w:pPr>
        <w:contextualSpacing/>
        <w:ind w:firstLine="709"/>
        <w:jc w:val="both"/>
        <w:shd w:val="clear" w:color="auto" w:fill="ffffff"/>
        <w:widowControl w:val="off"/>
        <w:rPr>
          <w:lang w:eastAsia="en-US"/>
        </w:rPr>
      </w:pPr>
      <w:r>
        <w:rPr>
          <w:lang w:eastAsia="en-US"/>
        </w:rPr>
        <w:t xml:space="preserve">4. Опубликовать настоящее решение в Бюллетене нормативных правовых актов Тайшетского муниципального округа «Официальная среда», р</w:t>
      </w:r>
      <w:r>
        <w:rPr>
          <w:lang w:eastAsia="en-US"/>
        </w:rPr>
        <w:t xml:space="preserve">азместить на официальном сайте А</w:t>
      </w:r>
      <w:r>
        <w:rPr>
          <w:lang w:eastAsia="en-US"/>
        </w:rPr>
        <w:t xml:space="preserve">дминистрации Тайшетского</w:t>
      </w:r>
      <w:r>
        <w:rPr>
          <w:lang w:eastAsia="en-US"/>
        </w:rPr>
        <w:t xml:space="preserve"> муниципального округа </w:t>
      </w:r>
      <w:r>
        <w:rPr>
          <w:lang w:eastAsia="en-US"/>
        </w:rPr>
        <w:t xml:space="preserve"> и в сетевом издании «Портал правовой информации администрации Тайшетского района» (</w:t>
      </w:r>
      <w:r>
        <w:rPr>
          <w:lang w:val="en-US" w:eastAsia="en-US"/>
        </w:rPr>
        <w:t xml:space="preserve">https</w:t>
      </w:r>
      <w:r>
        <w:rPr>
          <w:lang w:eastAsia="en-US"/>
        </w:rPr>
        <w:t xml:space="preserve">://</w:t>
      </w:r>
      <w:r>
        <w:rPr>
          <w:lang w:val="en-US" w:eastAsia="en-US"/>
        </w:rPr>
        <w:t xml:space="preserve">npa</w:t>
      </w:r>
      <w:r>
        <w:rPr>
          <w:lang w:eastAsia="en-US"/>
        </w:rPr>
        <w:t xml:space="preserve">-</w:t>
      </w:r>
      <w:r>
        <w:rPr>
          <w:lang w:val="en-US" w:eastAsia="en-US"/>
        </w:rPr>
        <w:t xml:space="preserve">tr</w:t>
      </w:r>
      <w:r>
        <w:rPr>
          <w:lang w:eastAsia="en-US"/>
        </w:rPr>
        <w:t xml:space="preserve">.</w:t>
      </w:r>
      <w:r>
        <w:rPr>
          <w:lang w:val="en-US" w:eastAsia="en-US"/>
        </w:rPr>
        <w:t xml:space="preserve">ru</w:t>
      </w:r>
      <w:r>
        <w:rPr>
          <w:lang w:eastAsia="en-US"/>
        </w:rPr>
        <w:t xml:space="preserve">).</w:t>
      </w:r>
      <w:r>
        <w:rPr>
          <w:lang w:eastAsia="en-US"/>
        </w:rPr>
      </w:r>
      <w:r>
        <w:rPr>
          <w:lang w:eastAsia="en-US"/>
        </w:rPr>
      </w:r>
    </w:p>
    <w:p>
      <w:pPr>
        <w:jc w:val="both"/>
      </w:pPr>
      <w:r/>
      <w:r/>
    </w:p>
    <w:p>
      <w:pPr>
        <w:spacing w:line="260" w:lineRule="exact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spacing w:line="260" w:lineRule="exact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spacing w:line="260" w:lineRule="exact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spacing w:line="260" w:lineRule="exact"/>
      </w:pPr>
      <w:r>
        <w:t xml:space="preserve">Председатель Думы  </w:t>
      </w:r>
      <w:r/>
    </w:p>
    <w:p>
      <w:pPr>
        <w:spacing w:line="260" w:lineRule="exact"/>
      </w:pPr>
      <w:r>
        <w:t xml:space="preserve">Тайшетского муниципального округа                                                      </w:t>
      </w:r>
      <w:r>
        <w:t xml:space="preserve">             </w:t>
      </w:r>
      <w:r>
        <w:t xml:space="preserve">И.В. Ронжина   </w:t>
      </w:r>
      <w:r/>
    </w:p>
    <w:p>
      <w:pPr>
        <w:spacing w:line="260" w:lineRule="exact"/>
      </w:pPr>
      <w:r/>
      <w:r/>
    </w:p>
    <w:p>
      <w:pPr>
        <w:spacing w:line="260" w:lineRule="exact"/>
      </w:pPr>
      <w:r/>
      <w:r/>
    </w:p>
    <w:p>
      <w:pPr>
        <w:spacing w:line="260" w:lineRule="exact"/>
      </w:pPr>
      <w:r/>
      <w:r/>
    </w:p>
    <w:p>
      <w:pPr>
        <w:spacing w:line="260" w:lineRule="exact"/>
      </w:pPr>
      <w:r>
        <w:t xml:space="preserve">Мэр Тайшетского муниципального округа                                                          </w:t>
      </w:r>
      <w:r>
        <w:t xml:space="preserve">А.С. Кузин   </w:t>
      </w:r>
      <w:r/>
    </w:p>
    <w:p>
      <w:pPr>
        <w:spacing w:line="260" w:lineRule="exact"/>
      </w:pPr>
      <w:r>
        <w:tab/>
      </w:r>
      <w:r>
        <w:tab/>
      </w:r>
      <w:r>
        <w:tab/>
      </w:r>
      <w:r>
        <w:tab/>
      </w:r>
      <w:r>
        <w:t xml:space="preserve">                 </w:t>
      </w:r>
      <w:r>
        <w:t xml:space="preserve">                         </w:t>
      </w:r>
      <w:r>
        <w:t xml:space="preserve">     </w:t>
      </w:r>
      <w:r>
        <w:t xml:space="preserve">                                   </w:t>
      </w:r>
      <w:r>
        <w:t xml:space="preserve">   </w:t>
      </w:r>
      <w:r>
        <w:rPr>
          <w:sz w:val="26"/>
          <w:szCs w:val="26"/>
        </w:rPr>
      </w:r>
      <w:r/>
    </w:p>
    <w:p>
      <w:pPr>
        <w:spacing w:line="260" w:lineRule="exact"/>
        <w:rPr>
          <w:sz w:val="26"/>
          <w:szCs w:val="26"/>
        </w:rPr>
      </w:pPr>
      <w:r>
        <w:rPr>
          <w:sz w:val="26"/>
          <w:szCs w:val="26"/>
          <w:highlight w:val="none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spacing w:line="260" w:lineRule="exact"/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spacing w:line="260" w:lineRule="exact"/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spacing w:line="260" w:lineRule="exact"/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spacing w:line="260" w:lineRule="exact"/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spacing w:line="260" w:lineRule="exact"/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spacing w:line="260" w:lineRule="exact"/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spacing w:line="260" w:lineRule="exact"/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spacing w:line="260" w:lineRule="exact"/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spacing w:line="260" w:lineRule="exact"/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spacing w:line="260" w:lineRule="exact"/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spacing w:line="260" w:lineRule="exact"/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spacing w:line="260" w:lineRule="exact"/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spacing w:line="260" w:lineRule="exact"/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spacing w:line="260" w:lineRule="exact"/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spacing w:line="260" w:lineRule="exact"/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spacing w:line="260" w:lineRule="exact"/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spacing w:line="260" w:lineRule="exact"/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spacing w:line="260" w:lineRule="exact"/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spacing w:line="260" w:lineRule="exact"/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spacing w:line="260" w:lineRule="exact"/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spacing w:line="260" w:lineRule="exact"/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spacing w:line="260" w:lineRule="exact"/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spacing w:line="260" w:lineRule="exact"/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spacing w:line="260" w:lineRule="exact"/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spacing w:line="260" w:lineRule="exact"/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spacing w:line="260" w:lineRule="exact"/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spacing w:line="260" w:lineRule="exact"/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spacing w:line="260" w:lineRule="exact"/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spacing w:line="260" w:lineRule="exact"/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spacing w:line="260" w:lineRule="exact"/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spacing w:line="260" w:lineRule="exact"/>
        <w:rPr>
          <w:sz w:val="26"/>
          <w:szCs w:val="26"/>
          <w:highlight w:val="none"/>
        </w:rPr>
      </w:pPr>
      <w:r>
        <w:rPr>
          <w:sz w:val="26"/>
          <w:szCs w:val="26"/>
        </w:rPr>
        <w:t xml:space="preserve">                             </w:t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sectPr>
      <w:footnotePr/>
      <w:endnotePr/>
      <w:type w:val="nextPage"/>
      <w:pgSz w:w="11906" w:h="16838" w:orient="portrait"/>
      <w:pgMar w:top="1134" w:right="851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ahoma">
    <w:panose1 w:val="020B0604030504040204"/>
  </w:font>
  <w:font w:name="Segoe UI">
    <w:panose1 w:val="020B0502040504020204"/>
  </w:font>
  <w:font w:name="Arial Unicode MS">
    <w:panose1 w:val="020B0604020202020204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63" w:hanging="87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cs="Times New Roman" w:eastAsiaTheme="minorHAnsi"/>
        <w:smallCaps/>
        <w:sz w:val="28"/>
        <w:szCs w:val="28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6">
    <w:name w:val="Heading 1 Char"/>
    <w:basedOn w:val="684"/>
    <w:link w:val="675"/>
    <w:uiPriority w:val="9"/>
    <w:rPr>
      <w:rFonts w:ascii="Arial" w:hAnsi="Arial" w:eastAsia="Arial" w:cs="Arial"/>
      <w:sz w:val="40"/>
      <w:szCs w:val="40"/>
    </w:rPr>
  </w:style>
  <w:style w:type="character" w:styleId="657">
    <w:name w:val="Heading 2 Char"/>
    <w:basedOn w:val="684"/>
    <w:link w:val="676"/>
    <w:uiPriority w:val="9"/>
    <w:rPr>
      <w:rFonts w:ascii="Arial" w:hAnsi="Arial" w:eastAsia="Arial" w:cs="Arial"/>
      <w:sz w:val="34"/>
    </w:rPr>
  </w:style>
  <w:style w:type="character" w:styleId="658">
    <w:name w:val="Heading 3 Char"/>
    <w:basedOn w:val="684"/>
    <w:link w:val="677"/>
    <w:uiPriority w:val="9"/>
    <w:rPr>
      <w:rFonts w:ascii="Arial" w:hAnsi="Arial" w:eastAsia="Arial" w:cs="Arial"/>
      <w:sz w:val="30"/>
      <w:szCs w:val="30"/>
    </w:rPr>
  </w:style>
  <w:style w:type="character" w:styleId="659">
    <w:name w:val="Heading 4 Char"/>
    <w:basedOn w:val="684"/>
    <w:link w:val="678"/>
    <w:uiPriority w:val="9"/>
    <w:rPr>
      <w:rFonts w:ascii="Arial" w:hAnsi="Arial" w:eastAsia="Arial" w:cs="Arial"/>
      <w:b/>
      <w:bCs/>
      <w:sz w:val="26"/>
      <w:szCs w:val="26"/>
    </w:rPr>
  </w:style>
  <w:style w:type="character" w:styleId="660">
    <w:name w:val="Heading 5 Char"/>
    <w:basedOn w:val="684"/>
    <w:link w:val="679"/>
    <w:uiPriority w:val="9"/>
    <w:rPr>
      <w:rFonts w:ascii="Arial" w:hAnsi="Arial" w:eastAsia="Arial" w:cs="Arial"/>
      <w:b/>
      <w:bCs/>
      <w:sz w:val="24"/>
      <w:szCs w:val="24"/>
    </w:rPr>
  </w:style>
  <w:style w:type="character" w:styleId="661">
    <w:name w:val="Heading 6 Char"/>
    <w:basedOn w:val="684"/>
    <w:link w:val="680"/>
    <w:uiPriority w:val="9"/>
    <w:rPr>
      <w:rFonts w:ascii="Arial" w:hAnsi="Arial" w:eastAsia="Arial" w:cs="Arial"/>
      <w:b/>
      <w:bCs/>
      <w:sz w:val="22"/>
      <w:szCs w:val="22"/>
    </w:rPr>
  </w:style>
  <w:style w:type="character" w:styleId="662">
    <w:name w:val="Heading 7 Char"/>
    <w:basedOn w:val="684"/>
    <w:link w:val="68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63">
    <w:name w:val="Heading 8 Char"/>
    <w:basedOn w:val="684"/>
    <w:link w:val="682"/>
    <w:uiPriority w:val="9"/>
    <w:rPr>
      <w:rFonts w:ascii="Arial" w:hAnsi="Arial" w:eastAsia="Arial" w:cs="Arial"/>
      <w:i/>
      <w:iCs/>
      <w:sz w:val="22"/>
      <w:szCs w:val="22"/>
    </w:rPr>
  </w:style>
  <w:style w:type="character" w:styleId="664">
    <w:name w:val="Heading 9 Char"/>
    <w:basedOn w:val="684"/>
    <w:link w:val="683"/>
    <w:uiPriority w:val="9"/>
    <w:rPr>
      <w:rFonts w:ascii="Arial" w:hAnsi="Arial" w:eastAsia="Arial" w:cs="Arial"/>
      <w:i/>
      <w:iCs/>
      <w:sz w:val="21"/>
      <w:szCs w:val="21"/>
    </w:rPr>
  </w:style>
  <w:style w:type="character" w:styleId="665">
    <w:name w:val="Title Char"/>
    <w:basedOn w:val="684"/>
    <w:link w:val="697"/>
    <w:uiPriority w:val="10"/>
    <w:rPr>
      <w:sz w:val="48"/>
      <w:szCs w:val="48"/>
    </w:rPr>
  </w:style>
  <w:style w:type="character" w:styleId="666">
    <w:name w:val="Subtitle Char"/>
    <w:basedOn w:val="684"/>
    <w:link w:val="699"/>
    <w:uiPriority w:val="11"/>
    <w:rPr>
      <w:sz w:val="24"/>
      <w:szCs w:val="24"/>
    </w:rPr>
  </w:style>
  <w:style w:type="character" w:styleId="667">
    <w:name w:val="Quote Char"/>
    <w:link w:val="701"/>
    <w:uiPriority w:val="29"/>
    <w:rPr>
      <w:i/>
    </w:rPr>
  </w:style>
  <w:style w:type="character" w:styleId="668">
    <w:name w:val="Intense Quote Char"/>
    <w:link w:val="703"/>
    <w:uiPriority w:val="30"/>
    <w:rPr>
      <w:i/>
    </w:rPr>
  </w:style>
  <w:style w:type="character" w:styleId="669">
    <w:name w:val="Header Char"/>
    <w:basedOn w:val="684"/>
    <w:link w:val="705"/>
    <w:uiPriority w:val="99"/>
  </w:style>
  <w:style w:type="character" w:styleId="670">
    <w:name w:val="Footer Char"/>
    <w:basedOn w:val="684"/>
    <w:link w:val="707"/>
    <w:uiPriority w:val="99"/>
  </w:style>
  <w:style w:type="character" w:styleId="671">
    <w:name w:val="Caption Char"/>
    <w:basedOn w:val="684"/>
    <w:link w:val="709"/>
    <w:uiPriority w:val="35"/>
    <w:rPr>
      <w:b/>
      <w:bCs/>
      <w:color w:val="4f81bd" w:themeColor="accent1"/>
      <w:sz w:val="18"/>
      <w:szCs w:val="18"/>
    </w:rPr>
  </w:style>
  <w:style w:type="character" w:styleId="672">
    <w:name w:val="Footnote Text Char"/>
    <w:link w:val="837"/>
    <w:uiPriority w:val="99"/>
    <w:rPr>
      <w:sz w:val="18"/>
    </w:rPr>
  </w:style>
  <w:style w:type="character" w:styleId="673">
    <w:name w:val="Endnote Text Char"/>
    <w:link w:val="840"/>
    <w:uiPriority w:val="99"/>
    <w:rPr>
      <w:sz w:val="20"/>
    </w:rPr>
  </w:style>
  <w:style w:type="paragraph" w:styleId="674" w:default="1">
    <w:name w:val="Normal"/>
    <w:qFormat/>
    <w:pPr>
      <w:spacing w:after="0" w:line="240" w:lineRule="auto"/>
    </w:pPr>
    <w:rPr>
      <w:rFonts w:eastAsia="Times New Roman"/>
      <w:smallCaps w:val="0"/>
      <w:sz w:val="24"/>
      <w:szCs w:val="24"/>
      <w:lang w:eastAsia="ru-RU"/>
    </w:rPr>
  </w:style>
  <w:style w:type="paragraph" w:styleId="675">
    <w:name w:val="Heading 1"/>
    <w:basedOn w:val="674"/>
    <w:next w:val="674"/>
    <w:link w:val="68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76">
    <w:name w:val="Heading 2"/>
    <w:basedOn w:val="674"/>
    <w:next w:val="674"/>
    <w:link w:val="68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77">
    <w:name w:val="Heading 3"/>
    <w:basedOn w:val="674"/>
    <w:next w:val="674"/>
    <w:link w:val="68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78">
    <w:name w:val="Heading 4"/>
    <w:basedOn w:val="674"/>
    <w:next w:val="674"/>
    <w:link w:val="69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79">
    <w:name w:val="Heading 5"/>
    <w:basedOn w:val="674"/>
    <w:next w:val="674"/>
    <w:link w:val="69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680">
    <w:name w:val="Heading 6"/>
    <w:basedOn w:val="674"/>
    <w:next w:val="674"/>
    <w:link w:val="69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81">
    <w:name w:val="Heading 7"/>
    <w:basedOn w:val="674"/>
    <w:next w:val="674"/>
    <w:link w:val="69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82">
    <w:name w:val="Heading 8"/>
    <w:basedOn w:val="674"/>
    <w:next w:val="674"/>
    <w:link w:val="69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83">
    <w:name w:val="Heading 9"/>
    <w:basedOn w:val="674"/>
    <w:next w:val="674"/>
    <w:link w:val="69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4" w:default="1">
    <w:name w:val="Default Paragraph Font"/>
    <w:uiPriority w:val="1"/>
    <w:semiHidden/>
    <w:unhideWhenUsed/>
  </w:style>
  <w:style w:type="table" w:styleId="68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6" w:default="1">
    <w:name w:val="No List"/>
    <w:uiPriority w:val="99"/>
    <w:semiHidden/>
    <w:unhideWhenUsed/>
  </w:style>
  <w:style w:type="character" w:styleId="687" w:customStyle="1">
    <w:name w:val="Заголовок 1 Знак"/>
    <w:basedOn w:val="684"/>
    <w:link w:val="675"/>
    <w:uiPriority w:val="9"/>
    <w:rPr>
      <w:rFonts w:ascii="Arial" w:hAnsi="Arial" w:eastAsia="Arial" w:cs="Arial"/>
      <w:sz w:val="40"/>
      <w:szCs w:val="40"/>
    </w:rPr>
  </w:style>
  <w:style w:type="character" w:styleId="688" w:customStyle="1">
    <w:name w:val="Заголовок 2 Знак"/>
    <w:basedOn w:val="684"/>
    <w:link w:val="676"/>
    <w:uiPriority w:val="9"/>
    <w:rPr>
      <w:rFonts w:ascii="Arial" w:hAnsi="Arial" w:eastAsia="Arial" w:cs="Arial"/>
      <w:sz w:val="34"/>
    </w:rPr>
  </w:style>
  <w:style w:type="character" w:styleId="689" w:customStyle="1">
    <w:name w:val="Заголовок 3 Знак"/>
    <w:basedOn w:val="684"/>
    <w:link w:val="677"/>
    <w:uiPriority w:val="9"/>
    <w:rPr>
      <w:rFonts w:ascii="Arial" w:hAnsi="Arial" w:eastAsia="Arial" w:cs="Arial"/>
      <w:sz w:val="30"/>
      <w:szCs w:val="30"/>
    </w:rPr>
  </w:style>
  <w:style w:type="character" w:styleId="690" w:customStyle="1">
    <w:name w:val="Заголовок 4 Знак"/>
    <w:basedOn w:val="684"/>
    <w:link w:val="678"/>
    <w:uiPriority w:val="9"/>
    <w:rPr>
      <w:rFonts w:ascii="Arial" w:hAnsi="Arial" w:eastAsia="Arial" w:cs="Arial"/>
      <w:b/>
      <w:bCs/>
      <w:sz w:val="26"/>
      <w:szCs w:val="26"/>
    </w:rPr>
  </w:style>
  <w:style w:type="character" w:styleId="691" w:customStyle="1">
    <w:name w:val="Заголовок 5 Знак"/>
    <w:basedOn w:val="684"/>
    <w:link w:val="679"/>
    <w:uiPriority w:val="9"/>
    <w:rPr>
      <w:rFonts w:ascii="Arial" w:hAnsi="Arial" w:eastAsia="Arial" w:cs="Arial"/>
      <w:b/>
      <w:bCs/>
      <w:sz w:val="24"/>
      <w:szCs w:val="24"/>
    </w:rPr>
  </w:style>
  <w:style w:type="character" w:styleId="692" w:customStyle="1">
    <w:name w:val="Заголовок 6 Знак"/>
    <w:basedOn w:val="684"/>
    <w:link w:val="680"/>
    <w:uiPriority w:val="9"/>
    <w:rPr>
      <w:rFonts w:ascii="Arial" w:hAnsi="Arial" w:eastAsia="Arial" w:cs="Arial"/>
      <w:b/>
      <w:bCs/>
      <w:sz w:val="22"/>
      <w:szCs w:val="22"/>
    </w:rPr>
  </w:style>
  <w:style w:type="character" w:styleId="693" w:customStyle="1">
    <w:name w:val="Заголовок 7 Знак"/>
    <w:basedOn w:val="684"/>
    <w:link w:val="68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4" w:customStyle="1">
    <w:name w:val="Заголовок 8 Знак"/>
    <w:basedOn w:val="684"/>
    <w:link w:val="682"/>
    <w:uiPriority w:val="9"/>
    <w:rPr>
      <w:rFonts w:ascii="Arial" w:hAnsi="Arial" w:eastAsia="Arial" w:cs="Arial"/>
      <w:i/>
      <w:iCs/>
      <w:sz w:val="22"/>
      <w:szCs w:val="22"/>
    </w:rPr>
  </w:style>
  <w:style w:type="character" w:styleId="695" w:customStyle="1">
    <w:name w:val="Заголовок 9 Знак"/>
    <w:basedOn w:val="684"/>
    <w:link w:val="683"/>
    <w:uiPriority w:val="9"/>
    <w:rPr>
      <w:rFonts w:ascii="Arial" w:hAnsi="Arial" w:eastAsia="Arial" w:cs="Arial"/>
      <w:i/>
      <w:iCs/>
      <w:sz w:val="21"/>
      <w:szCs w:val="21"/>
    </w:rPr>
  </w:style>
  <w:style w:type="paragraph" w:styleId="696">
    <w:name w:val="No Spacing"/>
    <w:link w:val="862"/>
    <w:uiPriority w:val="1"/>
    <w:qFormat/>
    <w:pPr>
      <w:spacing w:after="0" w:line="240" w:lineRule="auto"/>
    </w:pPr>
  </w:style>
  <w:style w:type="paragraph" w:styleId="697">
    <w:name w:val="Title"/>
    <w:basedOn w:val="674"/>
    <w:next w:val="674"/>
    <w:link w:val="69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8" w:customStyle="1">
    <w:name w:val="Название Знак"/>
    <w:basedOn w:val="684"/>
    <w:link w:val="697"/>
    <w:uiPriority w:val="10"/>
    <w:rPr>
      <w:sz w:val="48"/>
      <w:szCs w:val="48"/>
    </w:rPr>
  </w:style>
  <w:style w:type="paragraph" w:styleId="699">
    <w:name w:val="Subtitle"/>
    <w:basedOn w:val="674"/>
    <w:next w:val="674"/>
    <w:link w:val="700"/>
    <w:uiPriority w:val="11"/>
    <w:qFormat/>
    <w:pPr>
      <w:spacing w:before="200" w:after="200"/>
    </w:pPr>
  </w:style>
  <w:style w:type="character" w:styleId="700" w:customStyle="1">
    <w:name w:val="Подзаголовок Знак"/>
    <w:basedOn w:val="684"/>
    <w:link w:val="699"/>
    <w:uiPriority w:val="11"/>
    <w:rPr>
      <w:sz w:val="24"/>
      <w:szCs w:val="24"/>
    </w:rPr>
  </w:style>
  <w:style w:type="paragraph" w:styleId="701">
    <w:name w:val="Quote"/>
    <w:basedOn w:val="674"/>
    <w:next w:val="674"/>
    <w:link w:val="702"/>
    <w:uiPriority w:val="29"/>
    <w:qFormat/>
    <w:pPr>
      <w:ind w:left="720" w:right="720"/>
    </w:pPr>
    <w:rPr>
      <w:i/>
    </w:rPr>
  </w:style>
  <w:style w:type="character" w:styleId="702" w:customStyle="1">
    <w:name w:val="Цитата 2 Знак"/>
    <w:link w:val="701"/>
    <w:uiPriority w:val="29"/>
    <w:rPr>
      <w:i/>
    </w:rPr>
  </w:style>
  <w:style w:type="paragraph" w:styleId="703">
    <w:name w:val="Intense Quote"/>
    <w:basedOn w:val="674"/>
    <w:next w:val="674"/>
    <w:link w:val="704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4" w:customStyle="1">
    <w:name w:val="Выделенная цитата Знак"/>
    <w:link w:val="703"/>
    <w:uiPriority w:val="30"/>
    <w:rPr>
      <w:i/>
    </w:rPr>
  </w:style>
  <w:style w:type="paragraph" w:styleId="705">
    <w:name w:val="Header"/>
    <w:basedOn w:val="674"/>
    <w:link w:val="706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06" w:customStyle="1">
    <w:name w:val="Верхний колонтитул Знак"/>
    <w:basedOn w:val="684"/>
    <w:link w:val="705"/>
    <w:uiPriority w:val="99"/>
  </w:style>
  <w:style w:type="paragraph" w:styleId="707">
    <w:name w:val="Footer"/>
    <w:basedOn w:val="674"/>
    <w:link w:val="708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08" w:customStyle="1">
    <w:name w:val="Нижний колонтитул Знак"/>
    <w:basedOn w:val="684"/>
    <w:link w:val="707"/>
    <w:uiPriority w:val="99"/>
  </w:style>
  <w:style w:type="paragraph" w:styleId="709">
    <w:name w:val="Caption"/>
    <w:basedOn w:val="674"/>
    <w:next w:val="674"/>
    <w:link w:val="710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10" w:customStyle="1">
    <w:name w:val="Название объекта Знак"/>
    <w:basedOn w:val="684"/>
    <w:link w:val="709"/>
    <w:uiPriority w:val="35"/>
    <w:rPr>
      <w:b/>
      <w:bCs/>
      <w:color w:val="5b9bd5" w:themeColor="accent1"/>
      <w:sz w:val="18"/>
      <w:szCs w:val="18"/>
    </w:rPr>
  </w:style>
  <w:style w:type="table" w:styleId="711">
    <w:name w:val="Table Grid"/>
    <w:basedOn w:val="685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2" w:customStyle="1">
    <w:name w:val="Table Grid Light"/>
    <w:basedOn w:val="685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3">
    <w:name w:val="Plain Table 1"/>
    <w:basedOn w:val="685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4">
    <w:name w:val="Plain Table 2"/>
    <w:basedOn w:val="68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5">
    <w:name w:val="Plain Table 3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6">
    <w:name w:val="Plain Table 4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Plain Table 5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8">
    <w:name w:val="Grid Table 1 Light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 w:customStyle="1">
    <w:name w:val="Grid Table 1 Light - Accent 1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 w:customStyle="1">
    <w:name w:val="Grid Table 1 Light - Accent 2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 w:customStyle="1">
    <w:name w:val="Grid Table 1 Light - Accent 3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 w:customStyle="1">
    <w:name w:val="Grid Table 1 Light - Accent 4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 w:customStyle="1">
    <w:name w:val="Grid Table 1 Light - Accent 5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 w:customStyle="1">
    <w:name w:val="Grid Table 1 Light - Accent 6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>
    <w:name w:val="Grid Table 2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2 - Accent 1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2 - Accent 2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2 - Accent 3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2 - Accent 4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2 - Accent 5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2 - Accent 6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3 - Accent 1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3 - Accent 2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3 - Accent 3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 w:customStyle="1">
    <w:name w:val="Grid Table 3 - Accent 4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 w:customStyle="1">
    <w:name w:val="Grid Table 3 - Accent 5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 w:customStyle="1">
    <w:name w:val="Grid Table 3 - Accent 6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4"/>
    <w:basedOn w:val="68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0" w:customStyle="1">
    <w:name w:val="Grid Table 4 - Accent 1"/>
    <w:basedOn w:val="68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41" w:customStyle="1">
    <w:name w:val="Grid Table 4 - Accent 2"/>
    <w:basedOn w:val="68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42" w:customStyle="1">
    <w:name w:val="Grid Table 4 - Accent 3"/>
    <w:basedOn w:val="68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43" w:customStyle="1">
    <w:name w:val="Grid Table 4 - Accent 4"/>
    <w:basedOn w:val="68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44" w:customStyle="1">
    <w:name w:val="Grid Table 4 - Accent 5"/>
    <w:basedOn w:val="68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45" w:customStyle="1">
    <w:name w:val="Grid Table 4 - Accent 6"/>
    <w:basedOn w:val="68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46">
    <w:name w:val="Grid Table 5 Dark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7" w:customStyle="1">
    <w:name w:val="Grid Table 5 Dark- Accent 1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48" w:customStyle="1">
    <w:name w:val="Grid Table 5 Dark - Accent 2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49" w:customStyle="1">
    <w:name w:val="Grid Table 5 Dark - Accent 3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50" w:customStyle="1">
    <w:name w:val="Grid Table 5 Dark- Accent 4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51" w:customStyle="1">
    <w:name w:val="Grid Table 5 Dark - Accent 5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52" w:customStyle="1">
    <w:name w:val="Grid Table 5 Dark - Accent 6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53">
    <w:name w:val="Grid Table 6 Colorful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4" w:customStyle="1">
    <w:name w:val="Grid Table 6 Colorful - Accent 1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55" w:customStyle="1">
    <w:name w:val="Grid Table 6 Colorful - Accent 2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56" w:customStyle="1">
    <w:name w:val="Grid Table 6 Colorful - Accent 3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57" w:customStyle="1">
    <w:name w:val="Grid Table 6 Colorful - Accent 4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58" w:customStyle="1">
    <w:name w:val="Grid Table 6 Colorful - Accent 5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59" w:customStyle="1">
    <w:name w:val="Grid Table 6 Colorful - Accent 6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60">
    <w:name w:val="Grid Table 7 Colorful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Grid Table 7 Colorful - Accent 1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Grid Table 7 Colorful - Accent 2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Grid Table 7 Colorful - Accent 3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Grid Table 7 Colorful - Accent 4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Grid Table 7 Colorful - Accent 5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Grid Table 7 Colorful - Accent 6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List Table 1 Light - Accent 1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List Table 1 Light - Accent 2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List Table 1 Light - Accent 3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List Table 1 Light - Accent 4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List Table 1 Light - Accent 5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List Table 1 Light - Accent 6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List Table 2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5" w:customStyle="1">
    <w:name w:val="List Table 2 - Accent 1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76" w:customStyle="1">
    <w:name w:val="List Table 2 - Accent 2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77" w:customStyle="1">
    <w:name w:val="List Table 2 - Accent 3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78" w:customStyle="1">
    <w:name w:val="List Table 2 - Accent 4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79" w:customStyle="1">
    <w:name w:val="List Table 2 - Accent 5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80" w:customStyle="1">
    <w:name w:val="List Table 2 - Accent 6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81">
    <w:name w:val="List Table 3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3 - Accent 1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3 - Accent 2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3 - Accent 3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3 - Accent 4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3 - Accent 5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3 - Accent 6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4 - Accent 1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4 - Accent 2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4 - Accent 3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List Table 4 - Accent 4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List Table 4 - Accent 5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List Table 4 - Accent 6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5 Dark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6" w:customStyle="1">
    <w:name w:val="List Table 5 Dark - Accent 1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7" w:customStyle="1">
    <w:name w:val="List Table 5 Dark - Accent 2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8" w:customStyle="1">
    <w:name w:val="List Table 5 Dark - Accent 3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9" w:customStyle="1">
    <w:name w:val="List Table 5 Dark - Accent 4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0" w:customStyle="1">
    <w:name w:val="List Table 5 Dark - Accent 5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1" w:customStyle="1">
    <w:name w:val="List Table 5 Dark - Accent 6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2">
    <w:name w:val="List Table 6 Colorful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03" w:customStyle="1">
    <w:name w:val="List Table 6 Colorful - Accent 1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4" w:space="0"/>
        <w:bottom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04" w:customStyle="1">
    <w:name w:val="List Table 6 Colorful - Accent 2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bottom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05" w:customStyle="1">
    <w:name w:val="List Table 6 Colorful - Accent 3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4" w:space="0"/>
        <w:bottom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06" w:customStyle="1">
    <w:name w:val="List Table 6 Colorful - Accent 4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bottom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07" w:customStyle="1">
    <w:name w:val="List Table 6 Colorful - Accent 5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4" w:space="0"/>
        <w:bottom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08" w:customStyle="1">
    <w:name w:val="List Table 6 Colorful - Accent 6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4" w:space="0"/>
        <w:bottom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09">
    <w:name w:val="List Table 7 Colorful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List Table 7 Colorful - Accent 1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List Table 7 Colorful - Accent 2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List Table 7 Colorful - Accent 3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List Table 7 Colorful - Accent 4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List Table 7 Colorful - Accent 5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List Table 7 Colorful - Accent 6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Lined - Accent"/>
    <w:basedOn w:val="685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7" w:customStyle="1">
    <w:name w:val="Lined - Accent 1"/>
    <w:basedOn w:val="685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18" w:customStyle="1">
    <w:name w:val="Lined - Accent 2"/>
    <w:basedOn w:val="685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19" w:customStyle="1">
    <w:name w:val="Lined - Accent 3"/>
    <w:basedOn w:val="685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20" w:customStyle="1">
    <w:name w:val="Lined - Accent 4"/>
    <w:basedOn w:val="685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21" w:customStyle="1">
    <w:name w:val="Lined - Accent 5"/>
    <w:basedOn w:val="685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22" w:customStyle="1">
    <w:name w:val="Lined - Accent 6"/>
    <w:basedOn w:val="685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23" w:customStyle="1">
    <w:name w:val="Bordered &amp; Lined - Accent"/>
    <w:basedOn w:val="685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4" w:customStyle="1">
    <w:name w:val="Bordered &amp; Lined - Accent 1"/>
    <w:basedOn w:val="685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25" w:customStyle="1">
    <w:name w:val="Bordered &amp; Lined - Accent 2"/>
    <w:basedOn w:val="685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26" w:customStyle="1">
    <w:name w:val="Bordered &amp; Lined - Accent 3"/>
    <w:basedOn w:val="685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27" w:customStyle="1">
    <w:name w:val="Bordered &amp; Lined - Accent 4"/>
    <w:basedOn w:val="685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28" w:customStyle="1">
    <w:name w:val="Bordered &amp; Lined - Accent 5"/>
    <w:basedOn w:val="685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29" w:customStyle="1">
    <w:name w:val="Bordered &amp; Lined - Accent 6"/>
    <w:basedOn w:val="685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30" w:customStyle="1">
    <w:name w:val="Bordered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31" w:customStyle="1">
    <w:name w:val="Bordered - Accent 1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32" w:customStyle="1">
    <w:name w:val="Bordered - Accent 2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33" w:customStyle="1">
    <w:name w:val="Bordered - Accent 3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34" w:customStyle="1">
    <w:name w:val="Bordered - Accent 4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35" w:customStyle="1">
    <w:name w:val="Bordered - Accent 5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36" w:customStyle="1">
    <w:name w:val="Bordered - Accent 6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paragraph" w:styleId="837">
    <w:name w:val="footnote text"/>
    <w:basedOn w:val="674"/>
    <w:link w:val="838"/>
    <w:uiPriority w:val="99"/>
    <w:semiHidden/>
    <w:unhideWhenUsed/>
    <w:pPr>
      <w:spacing w:after="40"/>
    </w:pPr>
    <w:rPr>
      <w:sz w:val="18"/>
    </w:rPr>
  </w:style>
  <w:style w:type="character" w:styleId="838" w:customStyle="1">
    <w:name w:val="Текст сноски Знак"/>
    <w:link w:val="837"/>
    <w:uiPriority w:val="99"/>
    <w:rPr>
      <w:sz w:val="18"/>
    </w:rPr>
  </w:style>
  <w:style w:type="character" w:styleId="839">
    <w:name w:val="footnote reference"/>
    <w:basedOn w:val="684"/>
    <w:uiPriority w:val="99"/>
    <w:unhideWhenUsed/>
    <w:rPr>
      <w:vertAlign w:val="superscript"/>
    </w:rPr>
  </w:style>
  <w:style w:type="paragraph" w:styleId="840">
    <w:name w:val="endnote text"/>
    <w:basedOn w:val="674"/>
    <w:link w:val="841"/>
    <w:uiPriority w:val="99"/>
    <w:semiHidden/>
    <w:unhideWhenUsed/>
    <w:rPr>
      <w:sz w:val="20"/>
    </w:rPr>
  </w:style>
  <w:style w:type="character" w:styleId="841" w:customStyle="1">
    <w:name w:val="Текст концевой сноски Знак"/>
    <w:link w:val="840"/>
    <w:uiPriority w:val="99"/>
    <w:rPr>
      <w:sz w:val="20"/>
    </w:rPr>
  </w:style>
  <w:style w:type="character" w:styleId="842">
    <w:name w:val="endnote reference"/>
    <w:basedOn w:val="684"/>
    <w:uiPriority w:val="99"/>
    <w:semiHidden/>
    <w:unhideWhenUsed/>
    <w:rPr>
      <w:vertAlign w:val="superscript"/>
    </w:rPr>
  </w:style>
  <w:style w:type="paragraph" w:styleId="843">
    <w:name w:val="toc 1"/>
    <w:basedOn w:val="674"/>
    <w:next w:val="674"/>
    <w:uiPriority w:val="39"/>
    <w:unhideWhenUsed/>
    <w:pPr>
      <w:spacing w:after="57"/>
    </w:pPr>
  </w:style>
  <w:style w:type="paragraph" w:styleId="844">
    <w:name w:val="toc 2"/>
    <w:basedOn w:val="674"/>
    <w:next w:val="674"/>
    <w:uiPriority w:val="39"/>
    <w:unhideWhenUsed/>
    <w:pPr>
      <w:ind w:left="283"/>
      <w:spacing w:after="57"/>
    </w:pPr>
  </w:style>
  <w:style w:type="paragraph" w:styleId="845">
    <w:name w:val="toc 3"/>
    <w:basedOn w:val="674"/>
    <w:next w:val="674"/>
    <w:uiPriority w:val="39"/>
    <w:unhideWhenUsed/>
    <w:pPr>
      <w:ind w:left="567"/>
      <w:spacing w:after="57"/>
    </w:pPr>
  </w:style>
  <w:style w:type="paragraph" w:styleId="846">
    <w:name w:val="toc 4"/>
    <w:basedOn w:val="674"/>
    <w:next w:val="674"/>
    <w:uiPriority w:val="39"/>
    <w:unhideWhenUsed/>
    <w:pPr>
      <w:ind w:left="850"/>
      <w:spacing w:after="57"/>
    </w:pPr>
  </w:style>
  <w:style w:type="paragraph" w:styleId="847">
    <w:name w:val="toc 5"/>
    <w:basedOn w:val="674"/>
    <w:next w:val="674"/>
    <w:uiPriority w:val="39"/>
    <w:unhideWhenUsed/>
    <w:pPr>
      <w:ind w:left="1134"/>
      <w:spacing w:after="57"/>
    </w:pPr>
  </w:style>
  <w:style w:type="paragraph" w:styleId="848">
    <w:name w:val="toc 6"/>
    <w:basedOn w:val="674"/>
    <w:next w:val="674"/>
    <w:uiPriority w:val="39"/>
    <w:unhideWhenUsed/>
    <w:pPr>
      <w:ind w:left="1417"/>
      <w:spacing w:after="57"/>
    </w:pPr>
  </w:style>
  <w:style w:type="paragraph" w:styleId="849">
    <w:name w:val="toc 7"/>
    <w:basedOn w:val="674"/>
    <w:next w:val="674"/>
    <w:uiPriority w:val="39"/>
    <w:unhideWhenUsed/>
    <w:pPr>
      <w:ind w:left="1701"/>
      <w:spacing w:after="57"/>
    </w:pPr>
  </w:style>
  <w:style w:type="paragraph" w:styleId="850">
    <w:name w:val="toc 8"/>
    <w:basedOn w:val="674"/>
    <w:next w:val="674"/>
    <w:uiPriority w:val="39"/>
    <w:unhideWhenUsed/>
    <w:pPr>
      <w:ind w:left="1984"/>
      <w:spacing w:after="57"/>
    </w:pPr>
  </w:style>
  <w:style w:type="paragraph" w:styleId="851">
    <w:name w:val="toc 9"/>
    <w:basedOn w:val="674"/>
    <w:next w:val="674"/>
    <w:uiPriority w:val="39"/>
    <w:unhideWhenUsed/>
    <w:pPr>
      <w:ind w:left="2268"/>
      <w:spacing w:after="57"/>
    </w:pPr>
  </w:style>
  <w:style w:type="paragraph" w:styleId="852">
    <w:name w:val="TOC Heading"/>
    <w:uiPriority w:val="39"/>
    <w:unhideWhenUsed/>
  </w:style>
  <w:style w:type="paragraph" w:styleId="853">
    <w:name w:val="table of figures"/>
    <w:basedOn w:val="674"/>
    <w:next w:val="674"/>
    <w:uiPriority w:val="99"/>
    <w:unhideWhenUsed/>
  </w:style>
  <w:style w:type="character" w:styleId="854">
    <w:name w:val="Hyperlink"/>
    <w:uiPriority w:val="99"/>
    <w:unhideWhenUsed/>
    <w:rPr>
      <w:color w:val="0000ff"/>
      <w:u w:val="single"/>
    </w:rPr>
  </w:style>
  <w:style w:type="paragraph" w:styleId="855">
    <w:name w:val="List Paragraph"/>
    <w:basedOn w:val="674"/>
    <w:uiPriority w:val="34"/>
    <w:qFormat/>
    <w:pPr>
      <w:contextualSpacing/>
      <w:ind w:left="720"/>
    </w:pPr>
  </w:style>
  <w:style w:type="paragraph" w:styleId="856">
    <w:name w:val="Balloon Text"/>
    <w:basedOn w:val="674"/>
    <w:link w:val="857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57" w:customStyle="1">
    <w:name w:val="Текст выноски Знак"/>
    <w:basedOn w:val="684"/>
    <w:link w:val="856"/>
    <w:uiPriority w:val="99"/>
    <w:semiHidden/>
    <w:rPr>
      <w:rFonts w:ascii="Segoe UI" w:hAnsi="Segoe UI" w:eastAsia="Times New Roman" w:cs="Segoe UI"/>
      <w:smallCaps w:val="0"/>
      <w:sz w:val="18"/>
      <w:szCs w:val="18"/>
      <w:lang w:eastAsia="ru-RU"/>
    </w:rPr>
  </w:style>
  <w:style w:type="paragraph" w:styleId="858" w:customStyle="1">
    <w:name w:val="Заголовок №2"/>
    <w:basedOn w:val="674"/>
    <w:link w:val="859"/>
    <w:uiPriority w:val="99"/>
    <w:pPr>
      <w:ind w:firstLine="720"/>
      <w:jc w:val="both"/>
      <w:spacing w:before="1560" w:after="60" w:line="240" w:lineRule="atLeast"/>
      <w:shd w:val="clear" w:color="auto" w:fill="ffffff"/>
      <w:outlineLvl w:val="1"/>
    </w:pPr>
    <w:rPr>
      <w:rFonts w:eastAsia="Arial Unicode MS"/>
      <w:b/>
      <w:bCs/>
      <w:sz w:val="26"/>
      <w:szCs w:val="26"/>
      <w:lang w:val="en-US" w:eastAsia="en-US"/>
    </w:rPr>
  </w:style>
  <w:style w:type="character" w:styleId="859" w:customStyle="1">
    <w:name w:val="Заголовок №2_"/>
    <w:link w:val="858"/>
    <w:uiPriority w:val="99"/>
    <w:rPr>
      <w:rFonts w:eastAsia="Arial Unicode MS"/>
      <w:b/>
      <w:bCs/>
      <w:smallCaps w:val="0"/>
      <w:sz w:val="26"/>
      <w:szCs w:val="26"/>
      <w:shd w:val="clear" w:color="auto" w:fill="ffffff"/>
      <w:lang w:val="en-US"/>
    </w:rPr>
  </w:style>
  <w:style w:type="paragraph" w:styleId="860" w:customStyle="1">
    <w:name w:val="ConsNormal"/>
    <w:pPr>
      <w:ind w:right="19772" w:firstLine="720"/>
      <w:spacing w:after="0" w:line="240" w:lineRule="auto"/>
      <w:widowControl w:val="off"/>
    </w:pPr>
    <w:rPr>
      <w:rFonts w:ascii="Arial" w:hAnsi="Arial" w:eastAsia="Times New Roman" w:cs="Arial"/>
      <w:smallCaps w:val="0"/>
      <w:sz w:val="20"/>
      <w:szCs w:val="20"/>
      <w:lang w:eastAsia="ru-RU"/>
    </w:rPr>
  </w:style>
  <w:style w:type="paragraph" w:styleId="861" w:customStyle="1">
    <w:name w:val="ConsPlusTitle"/>
    <w:uiPriority w:val="99"/>
    <w:pPr>
      <w:spacing w:after="0" w:line="240" w:lineRule="auto"/>
      <w:widowControl w:val="off"/>
    </w:pPr>
    <w:rPr>
      <w:rFonts w:ascii="Arial" w:hAnsi="Arial" w:eastAsia="Times New Roman" w:cs="Arial"/>
      <w:b/>
      <w:bCs/>
      <w:smallCaps w:val="0"/>
      <w:sz w:val="24"/>
      <w:szCs w:val="24"/>
      <w:lang w:eastAsia="ru-RU"/>
    </w:rPr>
  </w:style>
  <w:style w:type="character" w:styleId="862" w:customStyle="1">
    <w:name w:val="Без интервала Знак"/>
    <w:link w:val="696"/>
    <w:uiPriority w:val="1"/>
  </w:style>
  <w:style w:type="paragraph" w:styleId="863" w:customStyle="1">
    <w:name w:val="Знак"/>
    <w:basedOn w:val="67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864">
    <w:name w:val="Normal (Web)"/>
    <w:basedOn w:val="674"/>
    <w:uiPriority w:val="99"/>
    <w:unhideWhenUsed/>
    <w:pPr>
      <w:spacing w:before="100" w:beforeAutospacing="1" w:after="100" w:afterAutospacing="1"/>
    </w:pPr>
  </w:style>
  <w:style w:type="paragraph" w:styleId="865" w:customStyle="1">
    <w:name w:val="Знак"/>
    <w:basedOn w:val="67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ggkh</cp:lastModifiedBy>
  <cp:revision>25</cp:revision>
  <dcterms:created xsi:type="dcterms:W3CDTF">2026-03-09T07:50:00Z</dcterms:created>
  <dcterms:modified xsi:type="dcterms:W3CDTF">2026-04-27T06:25:09Z</dcterms:modified>
</cp:coreProperties>
</file>